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50F68" w14:textId="489F8240" w:rsidR="00A60A04" w:rsidRDefault="00A60A04" w:rsidP="0027549D">
      <w:pPr>
        <w:pStyle w:val="Ttulo1"/>
        <w:numPr>
          <w:ilvl w:val="0"/>
          <w:numId w:val="11"/>
        </w:numPr>
        <w:pBdr>
          <w:bottom w:val="single" w:sz="12" w:space="1" w:color="9C7A3C"/>
        </w:pBdr>
      </w:pPr>
      <w:r w:rsidRPr="0020583C">
        <w:t>Introdução</w:t>
      </w:r>
      <w:r>
        <w:t xml:space="preserve"> </w:t>
      </w:r>
    </w:p>
    <w:p w14:paraId="6D41F009" w14:textId="6138D998" w:rsidR="00F03B12" w:rsidRDefault="00A60A04" w:rsidP="00BC1FC6">
      <w:r>
        <w:t xml:space="preserve">A </w:t>
      </w:r>
      <w:r w:rsidR="00BC1FC6">
        <w:t>presente Política de Cookies explica de que forma o website da Iberobessa (“www.iberobessa.</w:t>
      </w:r>
      <w:r w:rsidR="007F046D">
        <w:t>com</w:t>
      </w:r>
      <w:r w:rsidR="00BC1FC6">
        <w:t>) utiliza cookies e tecnologias semelhantes, em complemento da Política de Privacidade, que descreve o tratamento de dados pessoais em geral. Esta política deve ser lida em conjunto com a Política de Privacidade, disponível no rodapé do Website.</w:t>
      </w:r>
    </w:p>
    <w:p w14:paraId="0C845175" w14:textId="20C4EDB3" w:rsidR="00BC1FC6" w:rsidRDefault="00BC1FC6" w:rsidP="00BC1FC6">
      <w:r>
        <w:t xml:space="preserve">Ao continuar a navegar no Website </w:t>
      </w:r>
      <w:r w:rsidR="002105F1">
        <w:t>após ser informado</w:t>
      </w:r>
      <w:r w:rsidR="00083588">
        <w:t xml:space="preserve"> </w:t>
      </w:r>
      <w:r w:rsidR="008E6C79">
        <w:t>através do banner de consentimento, ou ao selecionar as suas preferências nesse banner, o utilizador manifesta a sua vontade quanto à instalação de cookies não estritamente necessários, nos termos aqui descritos.</w:t>
      </w:r>
    </w:p>
    <w:p w14:paraId="3C6E6F25" w14:textId="6E55F708" w:rsidR="00966E83" w:rsidRDefault="008E6C79" w:rsidP="00993331">
      <w:pPr>
        <w:pStyle w:val="Ttulo1"/>
        <w:numPr>
          <w:ilvl w:val="0"/>
          <w:numId w:val="11"/>
        </w:numPr>
        <w:pBdr>
          <w:bottom w:val="single" w:sz="12" w:space="1" w:color="9C7A3C"/>
        </w:pBdr>
      </w:pPr>
      <w:r>
        <w:t>O que são cookies</w:t>
      </w:r>
    </w:p>
    <w:p w14:paraId="0099C093" w14:textId="592DD44A" w:rsidR="00774846" w:rsidRDefault="00774846" w:rsidP="00774846">
      <w:r>
        <w:t xml:space="preserve">Os </w:t>
      </w:r>
      <w:r w:rsidRPr="00774846">
        <w:t>Cookies são pequenos ficheiros de texto que um website coloca no computador, tablet ou telemóvel do utilizador quando este o visita, permitindo ao website reconhecer o dispositivo em visitas subsequentes, memorizar preferências ou recolher informação sobre a utilização do Website. Podem ser cookies "de sessão" (eliminados automaticamente quando o navegador é fechado) ou "persistentes" (permanecem no dispositivo por um período determinado).</w:t>
      </w:r>
    </w:p>
    <w:p w14:paraId="546EB69D" w14:textId="6DE1F911" w:rsidR="00BA535A" w:rsidRDefault="00BA535A" w:rsidP="00BA535A">
      <w:pPr>
        <w:pStyle w:val="Ttulo1"/>
        <w:numPr>
          <w:ilvl w:val="0"/>
          <w:numId w:val="11"/>
        </w:numPr>
        <w:pBdr>
          <w:bottom w:val="single" w:sz="12" w:space="1" w:color="9C7A3C"/>
        </w:pBdr>
      </w:pPr>
      <w:r>
        <w:t>Responsável pela gestão dos cookies</w:t>
      </w:r>
    </w:p>
    <w:p w14:paraId="72DAA27E" w14:textId="73ABA527" w:rsidR="00BA535A" w:rsidRDefault="00BA535A" w:rsidP="00BA535A">
      <w:r>
        <w:rPr>
          <w:b/>
          <w:bCs/>
        </w:rPr>
        <w:t>Iberobessa – Investimento Imobiliário Focalizado, Lda.</w:t>
      </w:r>
      <w:r>
        <w:t xml:space="preserve"> — Rua Eugénio de Castro, n.º 352, 2.º Esq. 2</w:t>
      </w:r>
      <w:r w:rsidR="00B55FC8">
        <w:t>6</w:t>
      </w:r>
      <w:r>
        <w:t>, 4100-225 Porto | NIPC: 509 816 720 | Email: iberobessa@gmail.com | Telefone: (+351) 913 880 710</w:t>
      </w:r>
    </w:p>
    <w:p w14:paraId="4898B741" w14:textId="77777777" w:rsidR="00BA535A" w:rsidRDefault="00BA535A" w:rsidP="00BA535A">
      <w:r>
        <w:t>O Website é desenvolvido, através do editor Wix Studio/Harmony, e alojado na plataforma Wix (Wix.com Ltd.), a qual instala determinados cookies técnicos, próprios do funcionamento da plataforma, conforme identificado no ponto 6.</w:t>
      </w:r>
    </w:p>
    <w:p w14:paraId="3FCDBCDF" w14:textId="6D184663" w:rsidR="00BA535A" w:rsidRDefault="00BA535A" w:rsidP="00BA535A">
      <w:pPr>
        <w:pStyle w:val="Ttulo1"/>
        <w:numPr>
          <w:ilvl w:val="0"/>
          <w:numId w:val="11"/>
        </w:numPr>
        <w:pBdr>
          <w:bottom w:val="single" w:sz="12" w:space="1" w:color="9C7A3C"/>
        </w:pBdr>
      </w:pPr>
      <w:r>
        <w:t>Categorias de cookies utilizados</w:t>
      </w:r>
    </w:p>
    <w:p w14:paraId="16B9A70E" w14:textId="77777777" w:rsidR="00BA535A" w:rsidRDefault="00BA535A" w:rsidP="00BA535A">
      <w:r>
        <w:t>Distinguem-se as seguintes categorias de cookies, consoante a sua finalidade:</w:t>
      </w:r>
    </w:p>
    <w:p w14:paraId="1D944589" w14:textId="77777777" w:rsidR="00BA535A" w:rsidRDefault="00BA535A" w:rsidP="00BA535A">
      <w:pPr>
        <w:pStyle w:val="PargrafodaLista"/>
        <w:numPr>
          <w:ilvl w:val="0"/>
          <w:numId w:val="15"/>
        </w:numPr>
      </w:pPr>
      <w:r>
        <w:lastRenderedPageBreak/>
        <w:t>Cookies estritamente necessários: indispensáveis para que o Website funcione corretamente (por exemplo, segurança, prevenção de fraude e navegação básica). Não podem ser desativados e não carecem de consentimento prévio, nos termos do artigo 5.º, n.º 2, da Lei n.º 41/2004;</w:t>
      </w:r>
    </w:p>
    <w:p w14:paraId="16A3068C" w14:textId="77777777" w:rsidR="00BA535A" w:rsidRDefault="00BA535A" w:rsidP="00BA535A">
      <w:pPr>
        <w:pStyle w:val="PargrafodaLista"/>
        <w:numPr>
          <w:ilvl w:val="0"/>
          <w:numId w:val="15"/>
        </w:numPr>
      </w:pPr>
      <w:r>
        <w:t>Cookies de preferências: permitem memorizar escolhas do utilizador (por exemplo, idioma) para melhorar a experiência de navegação;</w:t>
      </w:r>
    </w:p>
    <w:p w14:paraId="394A1BA7" w14:textId="77777777" w:rsidR="00BA535A" w:rsidRDefault="00BA535A" w:rsidP="00BA535A">
      <w:pPr>
        <w:pStyle w:val="PargrafodaLista"/>
        <w:numPr>
          <w:ilvl w:val="0"/>
          <w:numId w:val="15"/>
        </w:numPr>
      </w:pPr>
      <w:r>
        <w:t>Cookies de estatística/análise: permitem compreender de que forma os visitantes utilizam o Website, para efeitos de melhoria do seu funcionamento;</w:t>
      </w:r>
    </w:p>
    <w:p w14:paraId="013A7076" w14:textId="77777777" w:rsidR="00BA535A" w:rsidRDefault="00BA535A" w:rsidP="00BA535A">
      <w:pPr>
        <w:pStyle w:val="PargrafodaLista"/>
        <w:numPr>
          <w:ilvl w:val="0"/>
          <w:numId w:val="15"/>
        </w:numPr>
      </w:pPr>
      <w:r>
        <w:t>Cookies de marketing/publicidade: permitem apresentar conteúdos ou publicidade mais relevantes com base no comportamento de navegação;</w:t>
      </w:r>
    </w:p>
    <w:p w14:paraId="7E9E30C1" w14:textId="5E41111D" w:rsidR="00BA535A" w:rsidRDefault="00BA535A" w:rsidP="00BA535A">
      <w:pPr>
        <w:pStyle w:val="PargrafodaLista"/>
        <w:numPr>
          <w:ilvl w:val="0"/>
          <w:numId w:val="15"/>
        </w:numPr>
      </w:pPr>
      <w:r>
        <w:t>Cookies de terceiros: instalados por entidades diferentes da Iberobessa (por exemplo, fornecedores de ferramentas de análise ou publicidade), regendo-se pelas políticas de privacidade dessas entidades.</w:t>
      </w:r>
    </w:p>
    <w:p w14:paraId="15C15F77" w14:textId="77777777" w:rsidR="00BA535A" w:rsidRDefault="00BA535A" w:rsidP="00BA535A">
      <w:r>
        <w:t>Com exceção dos cookies estritamente necessários, todos os restantes cookies só são instalados no dispositivo do utilizador após consentimento prestado através do banner de consentimento disponibilizado no Website, nos termos do artigo 5.º da Lei n.º 41/2004 e do artigo 6.º, n.º 1, alínea a), do RGPD.</w:t>
      </w:r>
    </w:p>
    <w:p w14:paraId="12C8802E" w14:textId="1AC396D6" w:rsidR="00407E54" w:rsidRDefault="00407E54" w:rsidP="00407E54">
      <w:pPr>
        <w:pStyle w:val="Ttulo1"/>
        <w:numPr>
          <w:ilvl w:val="0"/>
          <w:numId w:val="11"/>
        </w:numPr>
        <w:pBdr>
          <w:bottom w:val="single" w:sz="12" w:space="1" w:color="9C7A3C"/>
        </w:pBdr>
      </w:pPr>
      <w:r>
        <w:t>Base Legal</w:t>
      </w:r>
    </w:p>
    <w:p w14:paraId="2FFD4AA7" w14:textId="77777777" w:rsidR="00407E54" w:rsidRDefault="00407E54" w:rsidP="00407E54">
      <w:r>
        <w:t>A instalação de cookies estritamente necessários funda-se no interesse legítimo da Iberobessa em assegurar o funcionamento técnico e a segurança do Website [artigo 6.º, n.º 1, alínea f), do RGPD], não carecendo de consentimento por força da exceção prevista no artigo 5.º, n.º 2, da Lei n.º 41/2004.</w:t>
      </w:r>
    </w:p>
    <w:p w14:paraId="2325B552" w14:textId="77777777" w:rsidR="00407E54" w:rsidRDefault="00407E54" w:rsidP="00407E54">
      <w:r>
        <w:t>A instalação de quaisquer outros cookies (preferências, estatística ou marketing) funda-se no consentimento livre, específico, informado e inequívoco do utilizador [artigo 6.º, n.º 1, alínea a), do RGPD, e artigo 5.º, n.º 1, da Lei n.º 41/2004], o qual pode ser retirado a qualquer momento, com a mesma facilidade com que foi dado, sem que tal comprometa a licitude do tratamento realizado com base no consentimento previamente prestado.</w:t>
      </w:r>
    </w:p>
    <w:p w14:paraId="1B3EB1A8" w14:textId="479E2088" w:rsidR="004F58BC" w:rsidRDefault="0000087E" w:rsidP="0000087E">
      <w:pPr>
        <w:pStyle w:val="Ttulo1"/>
        <w:numPr>
          <w:ilvl w:val="0"/>
          <w:numId w:val="11"/>
        </w:numPr>
        <w:pBdr>
          <w:bottom w:val="single" w:sz="12" w:space="1" w:color="9C7A3C"/>
        </w:pBdr>
      </w:pPr>
      <w:r>
        <w:t>Lista de cookies utilizados</w:t>
      </w:r>
    </w:p>
    <w:p w14:paraId="76326321" w14:textId="5EF824F3" w:rsidR="00774846" w:rsidRDefault="0049541A" w:rsidP="00774846">
      <w:r w:rsidRPr="0049541A">
        <w:t>A tabela seguinte identifica, de forma discriminada, os cookies efetivamente instalados no Website, com base em auditoria técnica realizada através da ferramenta de deteção de cookies disponibilizada pela Wix</w:t>
      </w:r>
      <w:r>
        <w: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21"/>
        <w:gridCol w:w="1731"/>
        <w:gridCol w:w="1613"/>
        <w:gridCol w:w="1416"/>
        <w:gridCol w:w="1556"/>
        <w:gridCol w:w="1289"/>
      </w:tblGrid>
      <w:tr w:rsidR="00840FE8" w14:paraId="61D1B40C" w14:textId="77777777" w:rsidTr="00A102D7">
        <w:trPr>
          <w:tblHeader/>
        </w:trPr>
        <w:tc>
          <w:tcPr>
            <w:tcW w:w="1431" w:type="dxa"/>
            <w:shd w:val="clear" w:color="auto" w:fill="9C7A3C"/>
            <w:tcMar>
              <w:top w:w="70" w:type="dxa"/>
              <w:left w:w="90" w:type="dxa"/>
              <w:bottom w:w="70" w:type="dxa"/>
              <w:right w:w="90" w:type="dxa"/>
            </w:tcMar>
          </w:tcPr>
          <w:p w14:paraId="6B5B8C26" w14:textId="45AF8386" w:rsidR="00840FE8" w:rsidRDefault="00840FE8" w:rsidP="00A102D7">
            <w:r>
              <w:rPr>
                <w:b/>
                <w:bCs/>
                <w:color w:val="FFFFFF"/>
                <w:sz w:val="16"/>
                <w:szCs w:val="16"/>
              </w:rPr>
              <w:lastRenderedPageBreak/>
              <w:t>Nome do cookie</w:t>
            </w:r>
          </w:p>
        </w:tc>
        <w:tc>
          <w:tcPr>
            <w:tcW w:w="1683" w:type="dxa"/>
            <w:shd w:val="clear" w:color="auto" w:fill="9C7A3C"/>
            <w:tcMar>
              <w:top w:w="70" w:type="dxa"/>
              <w:left w:w="90" w:type="dxa"/>
              <w:bottom w:w="70" w:type="dxa"/>
              <w:right w:w="90" w:type="dxa"/>
            </w:tcMar>
          </w:tcPr>
          <w:p w14:paraId="321C7AD4" w14:textId="066FB1D0" w:rsidR="00840FE8" w:rsidRPr="00840FE8" w:rsidRDefault="00840FE8" w:rsidP="00A102D7">
            <w:pPr>
              <w:rPr>
                <w:b/>
                <w:bCs/>
                <w:color w:val="FFFFFF" w:themeColor="background1"/>
                <w:sz w:val="16"/>
                <w:szCs w:val="16"/>
              </w:rPr>
            </w:pPr>
            <w:r w:rsidRPr="00840FE8">
              <w:rPr>
                <w:b/>
                <w:bCs/>
                <w:color w:val="FFFFFF" w:themeColor="background1"/>
                <w:sz w:val="16"/>
                <w:szCs w:val="16"/>
              </w:rPr>
              <w:t>Cate</w:t>
            </w:r>
            <w:r>
              <w:rPr>
                <w:b/>
                <w:bCs/>
                <w:color w:val="FFFFFF" w:themeColor="background1"/>
                <w:sz w:val="16"/>
                <w:szCs w:val="16"/>
              </w:rPr>
              <w:t>goria</w:t>
            </w:r>
          </w:p>
        </w:tc>
        <w:tc>
          <w:tcPr>
            <w:tcW w:w="1635" w:type="dxa"/>
            <w:shd w:val="clear" w:color="auto" w:fill="9C7A3C"/>
            <w:tcMar>
              <w:top w:w="70" w:type="dxa"/>
              <w:left w:w="90" w:type="dxa"/>
              <w:bottom w:w="70" w:type="dxa"/>
              <w:right w:w="90" w:type="dxa"/>
            </w:tcMar>
          </w:tcPr>
          <w:p w14:paraId="09A0D596" w14:textId="66416C78" w:rsidR="00840FE8" w:rsidRPr="00840FE8" w:rsidRDefault="00840FE8" w:rsidP="00A102D7">
            <w:pPr>
              <w:rPr>
                <w:b/>
                <w:bCs/>
                <w:color w:val="FFFFFF" w:themeColor="background1"/>
                <w:sz w:val="16"/>
                <w:szCs w:val="16"/>
              </w:rPr>
            </w:pPr>
            <w:r>
              <w:rPr>
                <w:b/>
                <w:bCs/>
                <w:color w:val="FFFFFF" w:themeColor="background1"/>
                <w:sz w:val="16"/>
                <w:szCs w:val="16"/>
              </w:rPr>
              <w:t>Finalidade</w:t>
            </w:r>
          </w:p>
        </w:tc>
        <w:tc>
          <w:tcPr>
            <w:tcW w:w="1435" w:type="dxa"/>
            <w:shd w:val="clear" w:color="auto" w:fill="9C7A3C"/>
            <w:tcMar>
              <w:top w:w="70" w:type="dxa"/>
              <w:left w:w="90" w:type="dxa"/>
              <w:bottom w:w="70" w:type="dxa"/>
              <w:right w:w="90" w:type="dxa"/>
            </w:tcMar>
          </w:tcPr>
          <w:p w14:paraId="7A2E824D" w14:textId="7716DB14" w:rsidR="00840FE8" w:rsidRPr="00840FE8" w:rsidRDefault="00840FE8" w:rsidP="00A102D7">
            <w:pPr>
              <w:rPr>
                <w:b/>
                <w:bCs/>
                <w:color w:val="FFFFFF" w:themeColor="background1"/>
                <w:sz w:val="16"/>
                <w:szCs w:val="16"/>
              </w:rPr>
            </w:pPr>
            <w:r>
              <w:rPr>
                <w:b/>
                <w:bCs/>
                <w:color w:val="FFFFFF" w:themeColor="background1"/>
                <w:sz w:val="16"/>
                <w:szCs w:val="16"/>
              </w:rPr>
              <w:t>Entidade Responsável</w:t>
            </w:r>
          </w:p>
        </w:tc>
        <w:tc>
          <w:tcPr>
            <w:tcW w:w="1568" w:type="dxa"/>
            <w:shd w:val="clear" w:color="auto" w:fill="9C7A3C"/>
            <w:tcMar>
              <w:top w:w="70" w:type="dxa"/>
              <w:left w:w="90" w:type="dxa"/>
              <w:bottom w:w="70" w:type="dxa"/>
              <w:right w:w="90" w:type="dxa"/>
            </w:tcMar>
          </w:tcPr>
          <w:p w14:paraId="6549C79F" w14:textId="35011B1F" w:rsidR="00840FE8" w:rsidRPr="00840FE8" w:rsidRDefault="00840FE8" w:rsidP="00A102D7">
            <w:pPr>
              <w:rPr>
                <w:b/>
                <w:bCs/>
                <w:color w:val="FFFFFF" w:themeColor="background1"/>
                <w:sz w:val="16"/>
                <w:szCs w:val="16"/>
              </w:rPr>
            </w:pPr>
            <w:r>
              <w:rPr>
                <w:b/>
                <w:bCs/>
                <w:color w:val="FFFFFF" w:themeColor="background1"/>
                <w:sz w:val="16"/>
                <w:szCs w:val="16"/>
              </w:rPr>
              <w:t>Duração</w:t>
            </w:r>
          </w:p>
        </w:tc>
        <w:tc>
          <w:tcPr>
            <w:tcW w:w="1274" w:type="dxa"/>
            <w:shd w:val="clear" w:color="auto" w:fill="9C7A3C"/>
            <w:tcMar>
              <w:top w:w="70" w:type="dxa"/>
              <w:left w:w="90" w:type="dxa"/>
              <w:bottom w:w="70" w:type="dxa"/>
              <w:right w:w="90" w:type="dxa"/>
            </w:tcMar>
          </w:tcPr>
          <w:p w14:paraId="5A7BFE25" w14:textId="0AA40C7E" w:rsidR="00840FE8" w:rsidRPr="00840FE8" w:rsidRDefault="00840FE8" w:rsidP="00A102D7">
            <w:pPr>
              <w:rPr>
                <w:b/>
                <w:bCs/>
                <w:color w:val="FFFFFF" w:themeColor="background1"/>
                <w:sz w:val="16"/>
                <w:szCs w:val="16"/>
              </w:rPr>
            </w:pPr>
            <w:r>
              <w:rPr>
                <w:b/>
                <w:bCs/>
                <w:color w:val="FFFFFF" w:themeColor="background1"/>
                <w:sz w:val="16"/>
                <w:szCs w:val="16"/>
              </w:rPr>
              <w:t>Tipo</w:t>
            </w:r>
          </w:p>
        </w:tc>
      </w:tr>
      <w:tr w:rsidR="003B2E9C" w14:paraId="0E287A52" w14:textId="77777777" w:rsidTr="00A102D7">
        <w:tc>
          <w:tcPr>
            <w:tcW w:w="1431" w:type="dxa"/>
            <w:tcMar>
              <w:top w:w="70" w:type="dxa"/>
              <w:left w:w="90" w:type="dxa"/>
              <w:bottom w:w="70" w:type="dxa"/>
              <w:right w:w="90" w:type="dxa"/>
            </w:tcMar>
          </w:tcPr>
          <w:p w14:paraId="44F50BB2" w14:textId="20D7E4D1" w:rsidR="003B2E9C" w:rsidRPr="00840FE8" w:rsidRDefault="003B2E9C" w:rsidP="003B2E9C">
            <w:pPr>
              <w:rPr>
                <w:sz w:val="16"/>
                <w:szCs w:val="16"/>
              </w:rPr>
            </w:pPr>
            <w:r>
              <w:rPr>
                <w:color w:val="2B2B2B"/>
                <w:sz w:val="16"/>
                <w:szCs w:val="16"/>
              </w:rPr>
              <w:t>Usercentrics for Wix (gestor de consentimento)</w:t>
            </w:r>
          </w:p>
        </w:tc>
        <w:tc>
          <w:tcPr>
            <w:tcW w:w="1683" w:type="dxa"/>
            <w:tcMar>
              <w:top w:w="70" w:type="dxa"/>
              <w:left w:w="90" w:type="dxa"/>
              <w:bottom w:w="70" w:type="dxa"/>
              <w:right w:w="90" w:type="dxa"/>
            </w:tcMar>
          </w:tcPr>
          <w:p w14:paraId="07CE959E" w14:textId="4BF5F2DB" w:rsidR="003B2E9C" w:rsidRPr="00840FE8" w:rsidRDefault="003B2E9C" w:rsidP="003B2E9C">
            <w:pPr>
              <w:rPr>
                <w:sz w:val="16"/>
                <w:szCs w:val="16"/>
              </w:rPr>
            </w:pPr>
            <w:r>
              <w:rPr>
                <w:color w:val="2B2B2B"/>
                <w:sz w:val="16"/>
                <w:szCs w:val="16"/>
              </w:rPr>
              <w:t>Estritamente necessário</w:t>
            </w:r>
          </w:p>
        </w:tc>
        <w:tc>
          <w:tcPr>
            <w:tcW w:w="1635" w:type="dxa"/>
            <w:tcMar>
              <w:top w:w="70" w:type="dxa"/>
              <w:left w:w="90" w:type="dxa"/>
              <w:bottom w:w="70" w:type="dxa"/>
              <w:right w:w="90" w:type="dxa"/>
            </w:tcMar>
          </w:tcPr>
          <w:p w14:paraId="1B4E7BBC" w14:textId="0997C7AF" w:rsidR="003B2E9C" w:rsidRPr="00840FE8" w:rsidRDefault="003B2E9C" w:rsidP="003B2E9C">
            <w:pPr>
              <w:rPr>
                <w:sz w:val="16"/>
                <w:szCs w:val="16"/>
              </w:rPr>
            </w:pPr>
            <w:r>
              <w:rPr>
                <w:color w:val="2B2B2B"/>
                <w:sz w:val="16"/>
                <w:szCs w:val="16"/>
              </w:rPr>
              <w:t>Gestão e registo das preferências de consentimento de cookies dadas pelo utilizador</w:t>
            </w:r>
          </w:p>
        </w:tc>
        <w:tc>
          <w:tcPr>
            <w:tcW w:w="1435" w:type="dxa"/>
            <w:tcMar>
              <w:top w:w="70" w:type="dxa"/>
              <w:left w:w="90" w:type="dxa"/>
              <w:bottom w:w="70" w:type="dxa"/>
              <w:right w:w="90" w:type="dxa"/>
            </w:tcMar>
          </w:tcPr>
          <w:p w14:paraId="2CED8AA7" w14:textId="50686605" w:rsidR="003B2E9C" w:rsidRPr="00840FE8" w:rsidRDefault="003B2E9C" w:rsidP="003B2E9C">
            <w:pPr>
              <w:rPr>
                <w:sz w:val="16"/>
                <w:szCs w:val="16"/>
              </w:rPr>
            </w:pPr>
            <w:r>
              <w:rPr>
                <w:color w:val="2B2B2B"/>
                <w:sz w:val="16"/>
                <w:szCs w:val="16"/>
              </w:rPr>
              <w:t>Usercentrics GmbH</w:t>
            </w:r>
          </w:p>
        </w:tc>
        <w:tc>
          <w:tcPr>
            <w:tcW w:w="1568" w:type="dxa"/>
            <w:tcMar>
              <w:top w:w="70" w:type="dxa"/>
              <w:left w:w="90" w:type="dxa"/>
              <w:bottom w:w="70" w:type="dxa"/>
              <w:right w:w="90" w:type="dxa"/>
            </w:tcMar>
          </w:tcPr>
          <w:p w14:paraId="2FECFAB7" w14:textId="4565AEEF" w:rsidR="003B2E9C" w:rsidRPr="00840FE8" w:rsidRDefault="003B2E9C" w:rsidP="003B2E9C">
            <w:pPr>
              <w:rPr>
                <w:sz w:val="16"/>
                <w:szCs w:val="16"/>
              </w:rPr>
            </w:pPr>
            <w:r>
              <w:rPr>
                <w:color w:val="2B2B2B"/>
                <w:sz w:val="16"/>
                <w:szCs w:val="16"/>
              </w:rPr>
              <w:t>Dados de consentimento conservados durante 1 ano (armazenamento local, sem uso de cookie)</w:t>
            </w:r>
          </w:p>
        </w:tc>
        <w:tc>
          <w:tcPr>
            <w:tcW w:w="1274" w:type="dxa"/>
            <w:tcMar>
              <w:top w:w="70" w:type="dxa"/>
              <w:left w:w="90" w:type="dxa"/>
              <w:bottom w:w="70" w:type="dxa"/>
              <w:right w:w="90" w:type="dxa"/>
            </w:tcMar>
          </w:tcPr>
          <w:p w14:paraId="315B1459" w14:textId="13EE9BDB" w:rsidR="003B2E9C" w:rsidRPr="00840FE8" w:rsidRDefault="003B2E9C" w:rsidP="003B2E9C">
            <w:pPr>
              <w:rPr>
                <w:sz w:val="16"/>
                <w:szCs w:val="16"/>
              </w:rPr>
            </w:pPr>
            <w:r>
              <w:rPr>
                <w:color w:val="2B2B2B"/>
                <w:sz w:val="16"/>
                <w:szCs w:val="16"/>
              </w:rPr>
              <w:t>Terceiro (subcontratado)</w:t>
            </w:r>
          </w:p>
        </w:tc>
      </w:tr>
      <w:tr w:rsidR="003B2E9C" w14:paraId="2C20ACB6" w14:textId="77777777" w:rsidTr="00A102D7">
        <w:tc>
          <w:tcPr>
            <w:tcW w:w="1431" w:type="dxa"/>
            <w:tcMar>
              <w:top w:w="70" w:type="dxa"/>
              <w:left w:w="90" w:type="dxa"/>
              <w:bottom w:w="70" w:type="dxa"/>
              <w:right w:w="90" w:type="dxa"/>
            </w:tcMar>
          </w:tcPr>
          <w:p w14:paraId="41E9430D" w14:textId="33BCA52C" w:rsidR="003B2E9C" w:rsidRPr="00840FE8" w:rsidRDefault="003B2E9C" w:rsidP="003B2E9C">
            <w:pPr>
              <w:rPr>
                <w:sz w:val="16"/>
                <w:szCs w:val="16"/>
              </w:rPr>
            </w:pPr>
            <w:r>
              <w:rPr>
                <w:color w:val="2B2B2B"/>
                <w:sz w:val="16"/>
                <w:szCs w:val="16"/>
              </w:rPr>
              <w:t>Cookies técnicos da Wix (ex.: svSession, XSRF-TOKEN — nomes exatos a confirmar no scan)</w:t>
            </w:r>
          </w:p>
        </w:tc>
        <w:tc>
          <w:tcPr>
            <w:tcW w:w="1683" w:type="dxa"/>
            <w:tcMar>
              <w:top w:w="70" w:type="dxa"/>
              <w:left w:w="90" w:type="dxa"/>
              <w:bottom w:w="70" w:type="dxa"/>
              <w:right w:w="90" w:type="dxa"/>
            </w:tcMar>
          </w:tcPr>
          <w:p w14:paraId="2CBE2A75" w14:textId="4FDD9945" w:rsidR="003B2E9C" w:rsidRPr="00840FE8" w:rsidRDefault="003B2E9C" w:rsidP="003B2E9C">
            <w:pPr>
              <w:rPr>
                <w:sz w:val="16"/>
                <w:szCs w:val="16"/>
              </w:rPr>
            </w:pPr>
            <w:r>
              <w:rPr>
                <w:color w:val="2B2B2B"/>
                <w:sz w:val="16"/>
                <w:szCs w:val="16"/>
              </w:rPr>
              <w:t>Estritamente necessário</w:t>
            </w:r>
          </w:p>
        </w:tc>
        <w:tc>
          <w:tcPr>
            <w:tcW w:w="1635" w:type="dxa"/>
            <w:tcMar>
              <w:top w:w="70" w:type="dxa"/>
              <w:left w:w="90" w:type="dxa"/>
              <w:bottom w:w="70" w:type="dxa"/>
              <w:right w:w="90" w:type="dxa"/>
            </w:tcMar>
          </w:tcPr>
          <w:p w14:paraId="166F9117" w14:textId="5994481E" w:rsidR="003B2E9C" w:rsidRPr="00840FE8" w:rsidRDefault="003B2E9C" w:rsidP="003B2E9C">
            <w:pPr>
              <w:rPr>
                <w:sz w:val="16"/>
                <w:szCs w:val="16"/>
              </w:rPr>
            </w:pPr>
            <w:r>
              <w:rPr>
                <w:color w:val="2B2B2B"/>
                <w:sz w:val="16"/>
                <w:szCs w:val="16"/>
              </w:rPr>
              <w:t>Funcionamento técnico do Website, alojamento e criação do site, segurança da sessão</w:t>
            </w:r>
          </w:p>
        </w:tc>
        <w:tc>
          <w:tcPr>
            <w:tcW w:w="1435" w:type="dxa"/>
            <w:tcMar>
              <w:top w:w="70" w:type="dxa"/>
              <w:left w:w="90" w:type="dxa"/>
              <w:bottom w:w="70" w:type="dxa"/>
              <w:right w:w="90" w:type="dxa"/>
            </w:tcMar>
          </w:tcPr>
          <w:p w14:paraId="511DD6E0" w14:textId="09D89E50" w:rsidR="003B2E9C" w:rsidRPr="00840FE8" w:rsidRDefault="003B2E9C" w:rsidP="003B2E9C">
            <w:pPr>
              <w:rPr>
                <w:sz w:val="16"/>
                <w:szCs w:val="16"/>
              </w:rPr>
            </w:pPr>
            <w:r>
              <w:rPr>
                <w:color w:val="2B2B2B"/>
                <w:sz w:val="16"/>
                <w:szCs w:val="16"/>
              </w:rPr>
              <w:t>Wix.com Ltd.</w:t>
            </w:r>
          </w:p>
        </w:tc>
        <w:tc>
          <w:tcPr>
            <w:tcW w:w="1568" w:type="dxa"/>
            <w:tcMar>
              <w:top w:w="70" w:type="dxa"/>
              <w:left w:w="90" w:type="dxa"/>
              <w:bottom w:w="70" w:type="dxa"/>
              <w:right w:w="90" w:type="dxa"/>
            </w:tcMar>
          </w:tcPr>
          <w:p w14:paraId="00C94012" w14:textId="283B2F10" w:rsidR="003B2E9C" w:rsidRPr="00840FE8" w:rsidRDefault="003B2E9C" w:rsidP="003B2E9C">
            <w:pPr>
              <w:rPr>
                <w:sz w:val="16"/>
                <w:szCs w:val="16"/>
              </w:rPr>
            </w:pPr>
            <w:r>
              <w:rPr>
                <w:color w:val="2B2B2B"/>
                <w:sz w:val="16"/>
                <w:szCs w:val="16"/>
              </w:rPr>
              <w:t>Conservados enquanto necessário à finalidade (duração exata a confirmar no scan)</w:t>
            </w:r>
          </w:p>
        </w:tc>
        <w:tc>
          <w:tcPr>
            <w:tcW w:w="1274" w:type="dxa"/>
            <w:tcMar>
              <w:top w:w="70" w:type="dxa"/>
              <w:left w:w="90" w:type="dxa"/>
              <w:bottom w:w="70" w:type="dxa"/>
              <w:right w:w="90" w:type="dxa"/>
            </w:tcMar>
          </w:tcPr>
          <w:p w14:paraId="43ABAD35" w14:textId="0AB9336A" w:rsidR="003B2E9C" w:rsidRPr="00840FE8" w:rsidRDefault="003B2E9C" w:rsidP="003B2E9C">
            <w:pPr>
              <w:rPr>
                <w:sz w:val="16"/>
                <w:szCs w:val="16"/>
              </w:rPr>
            </w:pPr>
            <w:r>
              <w:rPr>
                <w:color w:val="2B2B2B"/>
                <w:sz w:val="16"/>
                <w:szCs w:val="16"/>
              </w:rPr>
              <w:t>Próprio (first-party)</w:t>
            </w:r>
          </w:p>
        </w:tc>
      </w:tr>
      <w:tr w:rsidR="003B2E9C" w14:paraId="3D536888" w14:textId="77777777" w:rsidTr="00A102D7">
        <w:tc>
          <w:tcPr>
            <w:tcW w:w="1431" w:type="dxa"/>
            <w:tcMar>
              <w:top w:w="70" w:type="dxa"/>
              <w:left w:w="90" w:type="dxa"/>
              <w:bottom w:w="70" w:type="dxa"/>
              <w:right w:w="90" w:type="dxa"/>
            </w:tcMar>
          </w:tcPr>
          <w:p w14:paraId="7C8E9AFB" w14:textId="66BA0199" w:rsidR="003B2E9C" w:rsidRPr="00840FE8" w:rsidRDefault="003B2E9C" w:rsidP="003B2E9C">
            <w:pPr>
              <w:rPr>
                <w:sz w:val="16"/>
                <w:szCs w:val="16"/>
              </w:rPr>
            </w:pPr>
            <w:r>
              <w:rPr>
                <w:color w:val="2B2B2B"/>
                <w:sz w:val="16"/>
                <w:szCs w:val="16"/>
              </w:rPr>
              <w:t>Google Maps, Google Fonts e reCAPTCHA (integrações Google)</w:t>
            </w:r>
          </w:p>
        </w:tc>
        <w:tc>
          <w:tcPr>
            <w:tcW w:w="1683" w:type="dxa"/>
            <w:tcMar>
              <w:top w:w="70" w:type="dxa"/>
              <w:left w:w="90" w:type="dxa"/>
              <w:bottom w:w="70" w:type="dxa"/>
              <w:right w:w="90" w:type="dxa"/>
            </w:tcMar>
          </w:tcPr>
          <w:p w14:paraId="05DC795C" w14:textId="01318C1E" w:rsidR="003B2E9C" w:rsidRPr="00840FE8" w:rsidRDefault="003B2E9C" w:rsidP="003B2E9C">
            <w:pPr>
              <w:rPr>
                <w:sz w:val="16"/>
                <w:szCs w:val="16"/>
              </w:rPr>
            </w:pPr>
            <w:r>
              <w:rPr>
                <w:color w:val="2B2B2B"/>
                <w:sz w:val="16"/>
                <w:szCs w:val="16"/>
              </w:rPr>
              <w:t>Estatística/Análise</w:t>
            </w:r>
          </w:p>
        </w:tc>
        <w:tc>
          <w:tcPr>
            <w:tcW w:w="1635" w:type="dxa"/>
            <w:tcMar>
              <w:top w:w="70" w:type="dxa"/>
              <w:left w:w="90" w:type="dxa"/>
              <w:bottom w:w="70" w:type="dxa"/>
              <w:right w:w="90" w:type="dxa"/>
            </w:tcMar>
          </w:tcPr>
          <w:p w14:paraId="762880BB" w14:textId="74379F7F" w:rsidR="003B2E9C" w:rsidRPr="00840FE8" w:rsidRDefault="003B2E9C" w:rsidP="003B2E9C">
            <w:pPr>
              <w:rPr>
                <w:sz w:val="16"/>
                <w:szCs w:val="16"/>
              </w:rPr>
            </w:pPr>
            <w:r>
              <w:rPr>
                <w:color w:val="2B2B2B"/>
                <w:sz w:val="16"/>
                <w:szCs w:val="16"/>
              </w:rPr>
              <w:t>Apresentação de mapas e identificação de localização, carregamento de tipos de letra e proteção antifraude (reCAPTCHA)</w:t>
            </w:r>
          </w:p>
        </w:tc>
        <w:tc>
          <w:tcPr>
            <w:tcW w:w="1435" w:type="dxa"/>
            <w:tcMar>
              <w:top w:w="70" w:type="dxa"/>
              <w:left w:w="90" w:type="dxa"/>
              <w:bottom w:w="70" w:type="dxa"/>
              <w:right w:w="90" w:type="dxa"/>
            </w:tcMar>
          </w:tcPr>
          <w:p w14:paraId="0ADF7CA0" w14:textId="26328ED8" w:rsidR="003B2E9C" w:rsidRPr="00840FE8" w:rsidRDefault="003B2E9C" w:rsidP="003B2E9C">
            <w:pPr>
              <w:rPr>
                <w:sz w:val="16"/>
                <w:szCs w:val="16"/>
              </w:rPr>
            </w:pPr>
            <w:r>
              <w:rPr>
                <w:color w:val="2B2B2B"/>
                <w:sz w:val="16"/>
                <w:szCs w:val="16"/>
              </w:rPr>
              <w:t>Google LLC / Google Ireland Limited / Alphabet Inc.</w:t>
            </w:r>
          </w:p>
        </w:tc>
        <w:tc>
          <w:tcPr>
            <w:tcW w:w="1568" w:type="dxa"/>
            <w:tcMar>
              <w:top w:w="70" w:type="dxa"/>
              <w:left w:w="90" w:type="dxa"/>
              <w:bottom w:w="70" w:type="dxa"/>
              <w:right w:w="90" w:type="dxa"/>
            </w:tcMar>
          </w:tcPr>
          <w:p w14:paraId="3ABCAED0" w14:textId="6E025C0F" w:rsidR="003B2E9C" w:rsidRPr="00840FE8" w:rsidRDefault="003B2E9C" w:rsidP="003B2E9C">
            <w:pPr>
              <w:rPr>
                <w:sz w:val="16"/>
                <w:szCs w:val="16"/>
              </w:rPr>
            </w:pPr>
            <w:r>
              <w:rPr>
                <w:color w:val="2B2B2B"/>
                <w:sz w:val="16"/>
                <w:szCs w:val="16"/>
              </w:rPr>
              <w:t>Conservados enquanto necessário à finalidade (duração exata não especificada pelo fornecedor)</w:t>
            </w:r>
          </w:p>
        </w:tc>
        <w:tc>
          <w:tcPr>
            <w:tcW w:w="1274" w:type="dxa"/>
            <w:tcMar>
              <w:top w:w="70" w:type="dxa"/>
              <w:left w:w="90" w:type="dxa"/>
              <w:bottom w:w="70" w:type="dxa"/>
              <w:right w:w="90" w:type="dxa"/>
            </w:tcMar>
          </w:tcPr>
          <w:p w14:paraId="738B2D3D" w14:textId="70636A5E" w:rsidR="003B2E9C" w:rsidRPr="00840FE8" w:rsidRDefault="003B2E9C" w:rsidP="003B2E9C">
            <w:pPr>
              <w:rPr>
                <w:sz w:val="16"/>
                <w:szCs w:val="16"/>
              </w:rPr>
            </w:pPr>
            <w:r>
              <w:rPr>
                <w:color w:val="2B2B2B"/>
                <w:sz w:val="16"/>
                <w:szCs w:val="16"/>
              </w:rPr>
              <w:t>Terceiro — com transferência para Singapura, Taiwan, Chile e EUA</w:t>
            </w:r>
          </w:p>
        </w:tc>
      </w:tr>
      <w:tr w:rsidR="003B2E9C" w14:paraId="31082091" w14:textId="77777777" w:rsidTr="00A102D7">
        <w:tc>
          <w:tcPr>
            <w:tcW w:w="1431" w:type="dxa"/>
            <w:tcMar>
              <w:top w:w="70" w:type="dxa"/>
              <w:left w:w="90" w:type="dxa"/>
              <w:bottom w:w="70" w:type="dxa"/>
              <w:right w:w="90" w:type="dxa"/>
            </w:tcMar>
          </w:tcPr>
          <w:p w14:paraId="43DE0E7C" w14:textId="2F9FE7CF" w:rsidR="003B2E9C" w:rsidRPr="00840FE8" w:rsidRDefault="003B2E9C" w:rsidP="003B2E9C">
            <w:pPr>
              <w:rPr>
                <w:sz w:val="16"/>
                <w:szCs w:val="16"/>
              </w:rPr>
            </w:pPr>
            <w:r>
              <w:rPr>
                <w:color w:val="2B2B2B"/>
                <w:sz w:val="16"/>
                <w:szCs w:val="16"/>
              </w:rPr>
              <w:t>Não identificada nenhuma ferramenta desta categoria no scan atual</w:t>
            </w:r>
          </w:p>
        </w:tc>
        <w:tc>
          <w:tcPr>
            <w:tcW w:w="1683" w:type="dxa"/>
            <w:tcMar>
              <w:top w:w="70" w:type="dxa"/>
              <w:left w:w="90" w:type="dxa"/>
              <w:bottom w:w="70" w:type="dxa"/>
              <w:right w:w="90" w:type="dxa"/>
            </w:tcMar>
          </w:tcPr>
          <w:p w14:paraId="38DE8629" w14:textId="47861AEF" w:rsidR="003B2E9C" w:rsidRPr="00840FE8" w:rsidRDefault="003B2E9C" w:rsidP="003B2E9C">
            <w:pPr>
              <w:rPr>
                <w:sz w:val="16"/>
                <w:szCs w:val="16"/>
              </w:rPr>
            </w:pPr>
            <w:r>
              <w:rPr>
                <w:color w:val="2B2B2B"/>
                <w:sz w:val="16"/>
                <w:szCs w:val="16"/>
              </w:rPr>
              <w:t>Preferências</w:t>
            </w:r>
          </w:p>
        </w:tc>
        <w:tc>
          <w:tcPr>
            <w:tcW w:w="1635" w:type="dxa"/>
            <w:tcMar>
              <w:top w:w="70" w:type="dxa"/>
              <w:left w:w="90" w:type="dxa"/>
              <w:bottom w:w="70" w:type="dxa"/>
              <w:right w:w="90" w:type="dxa"/>
            </w:tcMar>
          </w:tcPr>
          <w:p w14:paraId="4BCDA7F0" w14:textId="466C81D5" w:rsidR="003B2E9C" w:rsidRPr="00840FE8" w:rsidRDefault="003B2E9C" w:rsidP="003B2E9C">
            <w:pPr>
              <w:rPr>
                <w:sz w:val="16"/>
                <w:szCs w:val="16"/>
              </w:rPr>
            </w:pPr>
            <w:r>
              <w:rPr>
                <w:color w:val="2B2B2B"/>
                <w:sz w:val="16"/>
                <w:szCs w:val="16"/>
              </w:rPr>
              <w:t>N/A</w:t>
            </w:r>
          </w:p>
        </w:tc>
        <w:tc>
          <w:tcPr>
            <w:tcW w:w="1435" w:type="dxa"/>
            <w:tcMar>
              <w:top w:w="70" w:type="dxa"/>
              <w:left w:w="90" w:type="dxa"/>
              <w:bottom w:w="70" w:type="dxa"/>
              <w:right w:w="90" w:type="dxa"/>
            </w:tcMar>
          </w:tcPr>
          <w:p w14:paraId="2BB0823F" w14:textId="454FCCA7" w:rsidR="003B2E9C" w:rsidRPr="00840FE8" w:rsidRDefault="003B2E9C" w:rsidP="003B2E9C">
            <w:pPr>
              <w:rPr>
                <w:sz w:val="16"/>
                <w:szCs w:val="16"/>
              </w:rPr>
            </w:pPr>
            <w:r>
              <w:rPr>
                <w:color w:val="2B2B2B"/>
                <w:sz w:val="16"/>
                <w:szCs w:val="16"/>
              </w:rPr>
              <w:t>—</w:t>
            </w:r>
          </w:p>
        </w:tc>
        <w:tc>
          <w:tcPr>
            <w:tcW w:w="1568" w:type="dxa"/>
            <w:tcMar>
              <w:top w:w="70" w:type="dxa"/>
              <w:left w:w="90" w:type="dxa"/>
              <w:bottom w:w="70" w:type="dxa"/>
              <w:right w:w="90" w:type="dxa"/>
            </w:tcMar>
          </w:tcPr>
          <w:p w14:paraId="2D817F7B" w14:textId="21854BF8" w:rsidR="003B2E9C" w:rsidRPr="00840FE8" w:rsidRDefault="003B2E9C" w:rsidP="003B2E9C">
            <w:pPr>
              <w:rPr>
                <w:sz w:val="16"/>
                <w:szCs w:val="16"/>
              </w:rPr>
            </w:pPr>
            <w:r>
              <w:rPr>
                <w:color w:val="2B2B2B"/>
                <w:sz w:val="16"/>
                <w:szCs w:val="16"/>
              </w:rPr>
              <w:t>—</w:t>
            </w:r>
          </w:p>
        </w:tc>
        <w:tc>
          <w:tcPr>
            <w:tcW w:w="1274" w:type="dxa"/>
            <w:tcMar>
              <w:top w:w="70" w:type="dxa"/>
              <w:left w:w="90" w:type="dxa"/>
              <w:bottom w:w="70" w:type="dxa"/>
              <w:right w:w="90" w:type="dxa"/>
            </w:tcMar>
          </w:tcPr>
          <w:p w14:paraId="5C046E4B" w14:textId="137F0E6B" w:rsidR="003B2E9C" w:rsidRPr="00840FE8" w:rsidRDefault="003B2E9C" w:rsidP="003B2E9C">
            <w:pPr>
              <w:rPr>
                <w:sz w:val="16"/>
                <w:szCs w:val="16"/>
              </w:rPr>
            </w:pPr>
            <w:r>
              <w:rPr>
                <w:color w:val="2B2B2B"/>
                <w:sz w:val="16"/>
                <w:szCs w:val="16"/>
              </w:rPr>
              <w:t>—</w:t>
            </w:r>
          </w:p>
        </w:tc>
      </w:tr>
      <w:tr w:rsidR="003B2E9C" w14:paraId="5EF186DC" w14:textId="77777777" w:rsidTr="00A102D7">
        <w:tc>
          <w:tcPr>
            <w:tcW w:w="1431" w:type="dxa"/>
            <w:tcMar>
              <w:top w:w="70" w:type="dxa"/>
              <w:left w:w="90" w:type="dxa"/>
              <w:bottom w:w="70" w:type="dxa"/>
              <w:right w:w="90" w:type="dxa"/>
            </w:tcMar>
          </w:tcPr>
          <w:p w14:paraId="4A73123C" w14:textId="72CF8E72" w:rsidR="003B2E9C" w:rsidRDefault="003B2E9C" w:rsidP="003B2E9C">
            <w:pPr>
              <w:rPr>
                <w:color w:val="2B2B2B"/>
                <w:sz w:val="16"/>
                <w:szCs w:val="16"/>
              </w:rPr>
            </w:pPr>
            <w:r>
              <w:rPr>
                <w:color w:val="2B2B2B"/>
                <w:sz w:val="16"/>
                <w:szCs w:val="16"/>
              </w:rPr>
              <w:t>Não identificada nenhuma ferramenta desta categoria no scan atual</w:t>
            </w:r>
          </w:p>
        </w:tc>
        <w:tc>
          <w:tcPr>
            <w:tcW w:w="1683" w:type="dxa"/>
            <w:tcMar>
              <w:top w:w="70" w:type="dxa"/>
              <w:left w:w="90" w:type="dxa"/>
              <w:bottom w:w="70" w:type="dxa"/>
              <w:right w:w="90" w:type="dxa"/>
            </w:tcMar>
          </w:tcPr>
          <w:p w14:paraId="3B8F6815" w14:textId="1F98942B" w:rsidR="003B2E9C" w:rsidRDefault="003B2E9C" w:rsidP="003B2E9C">
            <w:pPr>
              <w:rPr>
                <w:color w:val="2B2B2B"/>
                <w:sz w:val="16"/>
                <w:szCs w:val="16"/>
              </w:rPr>
            </w:pPr>
            <w:r>
              <w:rPr>
                <w:color w:val="2B2B2B"/>
                <w:sz w:val="16"/>
                <w:szCs w:val="16"/>
              </w:rPr>
              <w:t>Marketing/Publicidade</w:t>
            </w:r>
          </w:p>
        </w:tc>
        <w:tc>
          <w:tcPr>
            <w:tcW w:w="1635" w:type="dxa"/>
            <w:tcMar>
              <w:top w:w="70" w:type="dxa"/>
              <w:left w:w="90" w:type="dxa"/>
              <w:bottom w:w="70" w:type="dxa"/>
              <w:right w:w="90" w:type="dxa"/>
            </w:tcMar>
          </w:tcPr>
          <w:p w14:paraId="0798B0C5" w14:textId="3B78E6B3" w:rsidR="003B2E9C" w:rsidRDefault="003B2E9C" w:rsidP="003B2E9C">
            <w:pPr>
              <w:rPr>
                <w:color w:val="2B2B2B"/>
                <w:sz w:val="16"/>
                <w:szCs w:val="16"/>
              </w:rPr>
            </w:pPr>
            <w:r>
              <w:rPr>
                <w:color w:val="2B2B2B"/>
                <w:sz w:val="16"/>
                <w:szCs w:val="16"/>
              </w:rPr>
              <w:t>N/A</w:t>
            </w:r>
          </w:p>
        </w:tc>
        <w:tc>
          <w:tcPr>
            <w:tcW w:w="1435" w:type="dxa"/>
            <w:tcMar>
              <w:top w:w="70" w:type="dxa"/>
              <w:left w:w="90" w:type="dxa"/>
              <w:bottom w:w="70" w:type="dxa"/>
              <w:right w:w="90" w:type="dxa"/>
            </w:tcMar>
          </w:tcPr>
          <w:p w14:paraId="07C21F75" w14:textId="283739E5" w:rsidR="003B2E9C" w:rsidRDefault="003B2E9C" w:rsidP="003B2E9C">
            <w:pPr>
              <w:rPr>
                <w:color w:val="2B2B2B"/>
                <w:sz w:val="16"/>
                <w:szCs w:val="16"/>
              </w:rPr>
            </w:pPr>
            <w:r>
              <w:rPr>
                <w:color w:val="2B2B2B"/>
                <w:sz w:val="16"/>
                <w:szCs w:val="16"/>
              </w:rPr>
              <w:t>—</w:t>
            </w:r>
          </w:p>
        </w:tc>
        <w:tc>
          <w:tcPr>
            <w:tcW w:w="1568" w:type="dxa"/>
            <w:tcMar>
              <w:top w:w="70" w:type="dxa"/>
              <w:left w:w="90" w:type="dxa"/>
              <w:bottom w:w="70" w:type="dxa"/>
              <w:right w:w="90" w:type="dxa"/>
            </w:tcMar>
          </w:tcPr>
          <w:p w14:paraId="3D3D6D39" w14:textId="69B4CA00" w:rsidR="003B2E9C" w:rsidRDefault="003B2E9C" w:rsidP="003B2E9C">
            <w:pPr>
              <w:rPr>
                <w:color w:val="2B2B2B"/>
                <w:sz w:val="16"/>
                <w:szCs w:val="16"/>
              </w:rPr>
            </w:pPr>
            <w:r>
              <w:rPr>
                <w:color w:val="2B2B2B"/>
                <w:sz w:val="16"/>
                <w:szCs w:val="16"/>
              </w:rPr>
              <w:t>—</w:t>
            </w:r>
          </w:p>
        </w:tc>
        <w:tc>
          <w:tcPr>
            <w:tcW w:w="1274" w:type="dxa"/>
            <w:tcMar>
              <w:top w:w="70" w:type="dxa"/>
              <w:left w:w="90" w:type="dxa"/>
              <w:bottom w:w="70" w:type="dxa"/>
              <w:right w:w="90" w:type="dxa"/>
            </w:tcMar>
          </w:tcPr>
          <w:p w14:paraId="7893F381" w14:textId="57B64A99" w:rsidR="003B2E9C" w:rsidRDefault="003B2E9C" w:rsidP="003B2E9C">
            <w:pPr>
              <w:rPr>
                <w:color w:val="2B2B2B"/>
                <w:sz w:val="16"/>
                <w:szCs w:val="16"/>
              </w:rPr>
            </w:pPr>
            <w:r>
              <w:rPr>
                <w:color w:val="2B2B2B"/>
                <w:sz w:val="16"/>
                <w:szCs w:val="16"/>
              </w:rPr>
              <w:t>—</w:t>
            </w:r>
          </w:p>
        </w:tc>
      </w:tr>
    </w:tbl>
    <w:p w14:paraId="70179349" w14:textId="77777777" w:rsidR="0049541A" w:rsidRDefault="0049541A" w:rsidP="00774846"/>
    <w:p w14:paraId="23B8B8E4" w14:textId="3860C197" w:rsidR="00774846" w:rsidRDefault="0064784A" w:rsidP="00045B58">
      <w:pPr>
        <w:pStyle w:val="Ttulo1"/>
        <w:numPr>
          <w:ilvl w:val="0"/>
          <w:numId w:val="11"/>
        </w:numPr>
        <w:pBdr>
          <w:bottom w:val="single" w:sz="12" w:space="1" w:color="9C7A3C"/>
        </w:pBdr>
      </w:pPr>
      <w:r>
        <w:t>Como gerir ou recusar cookies</w:t>
      </w:r>
    </w:p>
    <w:p w14:paraId="7D9020DE" w14:textId="77777777" w:rsidR="0064784A" w:rsidRDefault="0064784A" w:rsidP="0064784A">
      <w:r>
        <w:t>O utilizador pode gerir as suas preferências de cookies das seguintes formas:</w:t>
      </w:r>
    </w:p>
    <w:p w14:paraId="08790EEC" w14:textId="77777777" w:rsidR="0064784A" w:rsidRDefault="0064784A" w:rsidP="0064784A">
      <w:pPr>
        <w:pStyle w:val="PargrafodaLista"/>
        <w:numPr>
          <w:ilvl w:val="0"/>
          <w:numId w:val="17"/>
        </w:numPr>
      </w:pPr>
      <w:r>
        <w:t>Através do banner de consentimento apresentado na primeira visita ao Website, selecionando "Aceitar todos", "Rejeitar" ou personalizando as suas escolhas por categoria;</w:t>
      </w:r>
    </w:p>
    <w:p w14:paraId="120EC499" w14:textId="77777777" w:rsidR="0064784A" w:rsidRDefault="0064784A" w:rsidP="0064784A">
      <w:pPr>
        <w:pStyle w:val="PargrafodaLista"/>
        <w:numPr>
          <w:ilvl w:val="0"/>
          <w:numId w:val="17"/>
        </w:numPr>
      </w:pPr>
      <w:r>
        <w:t>Através do botão de revisão de preferências, disponível a qualquer momento no Website, que permite alterar o consentimento previamente dado;</w:t>
      </w:r>
    </w:p>
    <w:p w14:paraId="106CAE73" w14:textId="541DB0A6" w:rsidR="0064784A" w:rsidRDefault="0064784A" w:rsidP="0064784A">
      <w:pPr>
        <w:pStyle w:val="PargrafodaLista"/>
        <w:numPr>
          <w:ilvl w:val="0"/>
          <w:numId w:val="17"/>
        </w:numPr>
      </w:pPr>
      <w:r>
        <w:t xml:space="preserve">Através das definições do próprio navegador (browser), que permitem bloquear ou eliminar cookies já instalados; note-se que a desativação de </w:t>
      </w:r>
      <w:r>
        <w:lastRenderedPageBreak/>
        <w:t>determinados cookies poderá afetar o funcionamento de algumas funcionalidades do Website.</w:t>
      </w:r>
    </w:p>
    <w:p w14:paraId="346D31D8" w14:textId="77777777" w:rsidR="0064784A" w:rsidRDefault="0064784A" w:rsidP="0064784A">
      <w:r>
        <w:t>A recusa de cookies não estritamente necessários não impede o acesso ao Website, nem tem qualquer consequência negativa na possibilidade de contactar a Iberobessa através do formulário de contacto.</w:t>
      </w:r>
    </w:p>
    <w:p w14:paraId="3BD50122" w14:textId="5E856AA0" w:rsidR="00AB050E" w:rsidRDefault="00AB050E" w:rsidP="00AB050E">
      <w:pPr>
        <w:pStyle w:val="Ttulo1"/>
        <w:numPr>
          <w:ilvl w:val="0"/>
          <w:numId w:val="11"/>
        </w:numPr>
        <w:pBdr>
          <w:bottom w:val="single" w:sz="12" w:space="1" w:color="9C7A3C"/>
        </w:pBdr>
      </w:pPr>
      <w:r>
        <w:t>Transferências internacionais associadas a cookies</w:t>
      </w:r>
    </w:p>
    <w:p w14:paraId="3DFD32D7" w14:textId="07AF5730" w:rsidR="00AB050E" w:rsidRPr="00AB050E" w:rsidRDefault="00AB050E" w:rsidP="00AB050E">
      <w:r w:rsidRPr="00AB050E">
        <w:t>Na medida em que determinados cookies sejam instalados por fornecedores estabelecidos fora do Espaço Económico Europeu, poderá ocorrer uma transferência internacional de dados pessoais. Essa transferência deverá ser suportada nos mecanismos previstos nos artigos 44.º e seguintes do RGPD, nomeadamente decisões de adequação da Comissão Europeia ou Cláusulas Contratuais-Tipo, conforme aplicável a cada fornecedor concreto identificado na tabela do ponto 6.</w:t>
      </w:r>
    </w:p>
    <w:p w14:paraId="6C45A099" w14:textId="77777777" w:rsidR="00937DA5" w:rsidRPr="00937DA5" w:rsidRDefault="00937DA5" w:rsidP="00937DA5">
      <w:pPr>
        <w:pStyle w:val="Ttulo1"/>
        <w:pBdr>
          <w:bottom w:val="single" w:sz="12" w:space="1" w:color="9C7A3C"/>
        </w:pBdr>
      </w:pPr>
      <w:r w:rsidRPr="00937DA5">
        <w:t>9. Alterações a esta Política de Cookies</w:t>
      </w:r>
    </w:p>
    <w:p w14:paraId="462F09E3" w14:textId="77777777" w:rsidR="00937DA5" w:rsidRDefault="00937DA5" w:rsidP="00542A89">
      <w:r>
        <w:t>A Iberobessa reserva-se o direito de atualizar esta Política de Cookies sempre que sejam introduzidas novas ferramentas, scripts ou integrações no Website, ou sempre que a legislação aplicável seja alterada. Recomenda-se a consulta periódica desta página.</w:t>
      </w:r>
    </w:p>
    <w:p w14:paraId="159B307F" w14:textId="77777777" w:rsidR="00937DA5" w:rsidRPr="00937DA5" w:rsidRDefault="00937DA5" w:rsidP="00937DA5">
      <w:pPr>
        <w:pStyle w:val="Ttulo1"/>
        <w:pBdr>
          <w:bottom w:val="single" w:sz="12" w:space="1" w:color="9C7A3C"/>
        </w:pBdr>
      </w:pPr>
      <w:r w:rsidRPr="00937DA5">
        <w:t>10. Contactos</w:t>
      </w:r>
    </w:p>
    <w:p w14:paraId="7DA0223E" w14:textId="581CB11B" w:rsidR="00937DA5" w:rsidRDefault="00937DA5" w:rsidP="00542A89">
      <w:r>
        <w:t xml:space="preserve">Para qualquer questão relacionada com esta Política de Cookies, o utilizador pode contactar a Iberobessa através do email </w:t>
      </w:r>
      <w:r>
        <w:rPr>
          <w:b/>
          <w:bCs/>
        </w:rPr>
        <w:t>iberobessa@gmail.com</w:t>
      </w:r>
      <w:r>
        <w:t xml:space="preserve"> ou por correio postal para a morada Rua Eugénio de Castro, n.º 352, 2.º Esq. 2</w:t>
      </w:r>
      <w:r w:rsidR="00542A89">
        <w:t>6</w:t>
      </w:r>
      <w:r>
        <w:t>, 4100-225 Porto.</w:t>
      </w:r>
    </w:p>
    <w:p w14:paraId="034EA7E0" w14:textId="77777777" w:rsidR="00937DA5" w:rsidRPr="00937DA5" w:rsidRDefault="00937DA5" w:rsidP="00937DA5">
      <w:pPr>
        <w:pStyle w:val="Ttulo1"/>
        <w:pBdr>
          <w:bottom w:val="single" w:sz="12" w:space="1" w:color="9C7A3C"/>
        </w:pBdr>
      </w:pPr>
      <w:r w:rsidRPr="00937DA5">
        <w:t>11. Data da última atualização</w:t>
      </w:r>
    </w:p>
    <w:p w14:paraId="79C5BEE8" w14:textId="558714EC" w:rsidR="00B55FC8" w:rsidRDefault="00B55FC8" w:rsidP="00B55FC8">
      <w:r>
        <w:t>Esta Política de Cookies foi atualizada pela última vez a 12 de agosto de 2026. A Iberobessa r</w:t>
      </w:r>
      <w:r w:rsidRPr="00A74038">
        <w:t>eserva-se ao direito de rever a presente Política a qualquer momento que considere oportuno, pelo que se recomenda que os utilizadores verifiquem esta política de privacidade regularmente e/ou cada vez que acederem ao </w:t>
      </w:r>
      <w:r w:rsidRPr="00A74038">
        <w:rPr>
          <w:i/>
          <w:iCs/>
        </w:rPr>
        <w:t>Website</w:t>
      </w:r>
      <w:r w:rsidRPr="00A74038">
        <w:t>.</w:t>
      </w:r>
    </w:p>
    <w:p w14:paraId="6AD80DA3" w14:textId="77777777" w:rsidR="0064784A" w:rsidRPr="0064784A" w:rsidRDefault="0064784A" w:rsidP="0064784A"/>
    <w:sectPr w:rsidR="0064784A" w:rsidRPr="0064784A" w:rsidSect="0027549D">
      <w:footerReference w:type="default" r:id="rId7"/>
      <w:headerReference w:type="first" r:id="rId8"/>
      <w:footerReference w:type="first" r:id="rId9"/>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1B600" w14:textId="77777777" w:rsidR="00F304B1" w:rsidRDefault="00F304B1" w:rsidP="008501FB">
      <w:pPr>
        <w:spacing w:after="0" w:line="240" w:lineRule="auto"/>
      </w:pPr>
      <w:r>
        <w:separator/>
      </w:r>
    </w:p>
  </w:endnote>
  <w:endnote w:type="continuationSeparator" w:id="0">
    <w:p w14:paraId="51501DCF" w14:textId="77777777" w:rsidR="00F304B1" w:rsidRDefault="00F304B1" w:rsidP="008501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7436397"/>
      <w:docPartObj>
        <w:docPartGallery w:val="Page Numbers (Bottom of Page)"/>
        <w:docPartUnique/>
      </w:docPartObj>
    </w:sdtPr>
    <w:sdtEndPr/>
    <w:sdtContent>
      <w:p w14:paraId="617F57A2" w14:textId="6A72EF7D" w:rsidR="0027549D" w:rsidRDefault="0027549D">
        <w:pPr>
          <w:pStyle w:val="Rodap"/>
          <w:jc w:val="right"/>
        </w:pPr>
        <w:r>
          <w:fldChar w:fldCharType="begin"/>
        </w:r>
        <w:r>
          <w:instrText>PAGE   \* MERGEFORMAT</w:instrText>
        </w:r>
        <w:r>
          <w:fldChar w:fldCharType="separate"/>
        </w:r>
        <w:r>
          <w:t>2</w:t>
        </w:r>
        <w:r>
          <w:fldChar w:fldCharType="end"/>
        </w:r>
      </w:p>
    </w:sdtContent>
  </w:sdt>
  <w:p w14:paraId="71D7CAC3" w14:textId="77777777" w:rsidR="0027549D" w:rsidRDefault="0027549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0086213"/>
      <w:docPartObj>
        <w:docPartGallery w:val="Page Numbers (Bottom of Page)"/>
        <w:docPartUnique/>
      </w:docPartObj>
    </w:sdtPr>
    <w:sdtEndPr/>
    <w:sdtContent>
      <w:p w14:paraId="31A7561D" w14:textId="16009E79" w:rsidR="0027549D" w:rsidRDefault="0027549D">
        <w:pPr>
          <w:pStyle w:val="Rodap"/>
          <w:jc w:val="right"/>
        </w:pPr>
        <w:r>
          <w:fldChar w:fldCharType="begin"/>
        </w:r>
        <w:r>
          <w:instrText>PAGE   \* MERGEFORMAT</w:instrText>
        </w:r>
        <w:r>
          <w:fldChar w:fldCharType="separate"/>
        </w:r>
        <w:r>
          <w:t>2</w:t>
        </w:r>
        <w:r>
          <w:fldChar w:fldCharType="end"/>
        </w:r>
      </w:p>
    </w:sdtContent>
  </w:sdt>
  <w:p w14:paraId="24655E06" w14:textId="77777777" w:rsidR="0027549D" w:rsidRDefault="0027549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57A25" w14:textId="77777777" w:rsidR="00F304B1" w:rsidRDefault="00F304B1" w:rsidP="008501FB">
      <w:pPr>
        <w:spacing w:after="0" w:line="240" w:lineRule="auto"/>
      </w:pPr>
      <w:r>
        <w:separator/>
      </w:r>
    </w:p>
  </w:footnote>
  <w:footnote w:type="continuationSeparator" w:id="0">
    <w:p w14:paraId="67C9E608" w14:textId="77777777" w:rsidR="00F304B1" w:rsidRDefault="00F304B1" w:rsidP="008501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8BF38" w14:textId="2B435E57" w:rsidR="0027549D" w:rsidRDefault="0027549D" w:rsidP="0027549D">
    <w:pPr>
      <w:spacing w:after="80"/>
      <w:jc w:val="center"/>
      <w:rPr>
        <w:b/>
        <w:bCs/>
        <w:color w:val="9C7A3C"/>
        <w:sz w:val="40"/>
        <w:szCs w:val="40"/>
      </w:rPr>
    </w:pPr>
    <w:r>
      <w:rPr>
        <w:b/>
        <w:bCs/>
        <w:noProof/>
        <w:color w:val="9C7A3C"/>
        <w:sz w:val="40"/>
        <w:szCs w:val="40"/>
      </w:rPr>
      <w:drawing>
        <wp:anchor distT="0" distB="0" distL="114300" distR="114300" simplePos="0" relativeHeight="251657728" behindDoc="1" locked="0" layoutInCell="1" allowOverlap="1" wp14:anchorId="563E26B5" wp14:editId="47DA0F01">
          <wp:simplePos x="0" y="0"/>
          <wp:positionH relativeFrom="margin">
            <wp:align>center</wp:align>
          </wp:positionH>
          <wp:positionV relativeFrom="paragraph">
            <wp:posOffset>-102870</wp:posOffset>
          </wp:positionV>
          <wp:extent cx="2273935" cy="420403"/>
          <wp:effectExtent l="0" t="0" r="0" b="0"/>
          <wp:wrapTight wrapText="bothSides">
            <wp:wrapPolygon edited="0">
              <wp:start x="0" y="0"/>
              <wp:lineTo x="0" y="20556"/>
              <wp:lineTo x="21353" y="20556"/>
              <wp:lineTo x="21353" y="0"/>
              <wp:lineTo x="0" y="0"/>
            </wp:wrapPolygon>
          </wp:wrapTight>
          <wp:docPr id="7225454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54546" name="Imagem 72254546"/>
                  <pic:cNvPicPr/>
                </pic:nvPicPr>
                <pic:blipFill rotWithShape="1">
                  <a:blip r:embed="rId1">
                    <a:extLst>
                      <a:ext uri="{28A0092B-C50C-407E-A947-70E740481C1C}">
                        <a14:useLocalDpi xmlns:a14="http://schemas.microsoft.com/office/drawing/2010/main" val="0"/>
                      </a:ext>
                    </a:extLst>
                  </a:blip>
                  <a:srcRect l="29308" t="45219" r="28558" b="46992"/>
                  <a:stretch>
                    <a:fillRect/>
                  </a:stretch>
                </pic:blipFill>
                <pic:spPr bwMode="auto">
                  <a:xfrm>
                    <a:off x="0" y="0"/>
                    <a:ext cx="2273935" cy="420403"/>
                  </a:xfrm>
                  <a:prstGeom prst="rect">
                    <a:avLst/>
                  </a:prstGeom>
                  <a:ln>
                    <a:noFill/>
                  </a:ln>
                  <a:extLst>
                    <a:ext uri="{53640926-AAD7-44D8-BBD7-CCE9431645EC}">
                      <a14:shadowObscured xmlns:a14="http://schemas.microsoft.com/office/drawing/2010/main"/>
                    </a:ext>
                  </a:extLst>
                </pic:spPr>
              </pic:pic>
            </a:graphicData>
          </a:graphic>
        </wp:anchor>
      </w:drawing>
    </w:r>
  </w:p>
  <w:p w14:paraId="11CE0E00" w14:textId="23446E92" w:rsidR="0027549D" w:rsidRPr="0027549D" w:rsidRDefault="00F47333" w:rsidP="0027549D">
    <w:pPr>
      <w:spacing w:after="80"/>
      <w:jc w:val="center"/>
    </w:pPr>
    <w:r>
      <w:rPr>
        <w:b/>
        <w:bCs/>
        <w:color w:val="9C7A3C"/>
        <w:sz w:val="40"/>
        <w:szCs w:val="40"/>
      </w:rPr>
      <w:t>Política de Cookies</w:t>
    </w:r>
  </w:p>
  <w:p w14:paraId="20D30C44" w14:textId="2AC50925" w:rsidR="008501FB" w:rsidRDefault="0027549D" w:rsidP="0027549D">
    <w:pPr>
      <w:spacing w:after="400"/>
      <w:jc w:val="center"/>
    </w:pPr>
    <w:r>
      <w:rPr>
        <w:i/>
        <w:iCs/>
        <w:color w:val="2B2B2B"/>
        <w:sz w:val="22"/>
        <w:szCs w:val="22"/>
      </w:rPr>
      <w:t>Iberobessa — www.iberobessa.</w:t>
    </w:r>
    <w:r w:rsidR="007F046D">
      <w:rPr>
        <w:i/>
        <w:iCs/>
        <w:color w:val="2B2B2B"/>
        <w:sz w:val="22"/>
        <w:szCs w:val="22"/>
      </w:rPr>
      <w:t>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7A95"/>
    <w:multiLevelType w:val="hybridMultilevel"/>
    <w:tmpl w:val="0A246BA4"/>
    <w:lvl w:ilvl="0" w:tplc="0816000F">
      <w:start w:val="1"/>
      <w:numFmt w:val="decimal"/>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 w15:restartNumberingAfterBreak="0">
    <w:nsid w:val="076E2A32"/>
    <w:multiLevelType w:val="hybridMultilevel"/>
    <w:tmpl w:val="9580D330"/>
    <w:lvl w:ilvl="0" w:tplc="0816000F">
      <w:start w:val="1"/>
      <w:numFmt w:val="decimal"/>
      <w:lvlText w:val="%1."/>
      <w:lvlJc w:val="left"/>
      <w:pPr>
        <w:ind w:left="0" w:hanging="360"/>
      </w:pPr>
      <w:rPr>
        <w:rFonts w:hint="default"/>
      </w:rPr>
    </w:lvl>
    <w:lvl w:ilvl="1" w:tplc="08160019" w:tentative="1">
      <w:start w:val="1"/>
      <w:numFmt w:val="lowerLetter"/>
      <w:lvlText w:val="%2."/>
      <w:lvlJc w:val="left"/>
      <w:pPr>
        <w:ind w:left="720" w:hanging="360"/>
      </w:pPr>
    </w:lvl>
    <w:lvl w:ilvl="2" w:tplc="0816001B" w:tentative="1">
      <w:start w:val="1"/>
      <w:numFmt w:val="lowerRoman"/>
      <w:lvlText w:val="%3."/>
      <w:lvlJc w:val="right"/>
      <w:pPr>
        <w:ind w:left="1440" w:hanging="180"/>
      </w:pPr>
    </w:lvl>
    <w:lvl w:ilvl="3" w:tplc="0816000F" w:tentative="1">
      <w:start w:val="1"/>
      <w:numFmt w:val="decimal"/>
      <w:lvlText w:val="%4."/>
      <w:lvlJc w:val="left"/>
      <w:pPr>
        <w:ind w:left="2160" w:hanging="360"/>
      </w:pPr>
    </w:lvl>
    <w:lvl w:ilvl="4" w:tplc="08160019" w:tentative="1">
      <w:start w:val="1"/>
      <w:numFmt w:val="lowerLetter"/>
      <w:lvlText w:val="%5."/>
      <w:lvlJc w:val="left"/>
      <w:pPr>
        <w:ind w:left="2880" w:hanging="360"/>
      </w:pPr>
    </w:lvl>
    <w:lvl w:ilvl="5" w:tplc="0816001B" w:tentative="1">
      <w:start w:val="1"/>
      <w:numFmt w:val="lowerRoman"/>
      <w:lvlText w:val="%6."/>
      <w:lvlJc w:val="right"/>
      <w:pPr>
        <w:ind w:left="3600" w:hanging="180"/>
      </w:pPr>
    </w:lvl>
    <w:lvl w:ilvl="6" w:tplc="0816000F" w:tentative="1">
      <w:start w:val="1"/>
      <w:numFmt w:val="decimal"/>
      <w:lvlText w:val="%7."/>
      <w:lvlJc w:val="left"/>
      <w:pPr>
        <w:ind w:left="4320" w:hanging="360"/>
      </w:pPr>
    </w:lvl>
    <w:lvl w:ilvl="7" w:tplc="08160019" w:tentative="1">
      <w:start w:val="1"/>
      <w:numFmt w:val="lowerLetter"/>
      <w:lvlText w:val="%8."/>
      <w:lvlJc w:val="left"/>
      <w:pPr>
        <w:ind w:left="5040" w:hanging="360"/>
      </w:pPr>
    </w:lvl>
    <w:lvl w:ilvl="8" w:tplc="0816001B" w:tentative="1">
      <w:start w:val="1"/>
      <w:numFmt w:val="lowerRoman"/>
      <w:lvlText w:val="%9."/>
      <w:lvlJc w:val="right"/>
      <w:pPr>
        <w:ind w:left="5760" w:hanging="180"/>
      </w:pPr>
    </w:lvl>
  </w:abstractNum>
  <w:abstractNum w:abstractNumId="2" w15:restartNumberingAfterBreak="0">
    <w:nsid w:val="17EE3EA2"/>
    <w:multiLevelType w:val="hybridMultilevel"/>
    <w:tmpl w:val="1B0AB64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18EF3BFF"/>
    <w:multiLevelType w:val="hybridMultilevel"/>
    <w:tmpl w:val="D46017B0"/>
    <w:lvl w:ilvl="0" w:tplc="3468D74E">
      <w:start w:val="1"/>
      <w:numFmt w:val="bullet"/>
      <w:lvlText w:val="•"/>
      <w:lvlJc w:val="left"/>
      <w:pPr>
        <w:ind w:left="420" w:hanging="260"/>
      </w:pPr>
    </w:lvl>
    <w:lvl w:ilvl="1" w:tplc="5EE847BA">
      <w:numFmt w:val="decimal"/>
      <w:lvlText w:val=""/>
      <w:lvlJc w:val="left"/>
    </w:lvl>
    <w:lvl w:ilvl="2" w:tplc="00E6E924">
      <w:numFmt w:val="decimal"/>
      <w:lvlText w:val=""/>
      <w:lvlJc w:val="left"/>
    </w:lvl>
    <w:lvl w:ilvl="3" w:tplc="99DCF25C">
      <w:numFmt w:val="decimal"/>
      <w:lvlText w:val=""/>
      <w:lvlJc w:val="left"/>
    </w:lvl>
    <w:lvl w:ilvl="4" w:tplc="4AC85372">
      <w:numFmt w:val="decimal"/>
      <w:lvlText w:val=""/>
      <w:lvlJc w:val="left"/>
    </w:lvl>
    <w:lvl w:ilvl="5" w:tplc="C4BE6302">
      <w:numFmt w:val="decimal"/>
      <w:lvlText w:val=""/>
      <w:lvlJc w:val="left"/>
    </w:lvl>
    <w:lvl w:ilvl="6" w:tplc="DA824C7A">
      <w:numFmt w:val="decimal"/>
      <w:lvlText w:val=""/>
      <w:lvlJc w:val="left"/>
    </w:lvl>
    <w:lvl w:ilvl="7" w:tplc="3B70C9CC">
      <w:numFmt w:val="decimal"/>
      <w:lvlText w:val=""/>
      <w:lvlJc w:val="left"/>
    </w:lvl>
    <w:lvl w:ilvl="8" w:tplc="3F46C67A">
      <w:numFmt w:val="decimal"/>
      <w:lvlText w:val=""/>
      <w:lvlJc w:val="left"/>
    </w:lvl>
  </w:abstractNum>
  <w:abstractNum w:abstractNumId="4" w15:restartNumberingAfterBreak="0">
    <w:nsid w:val="20261B67"/>
    <w:multiLevelType w:val="hybridMultilevel"/>
    <w:tmpl w:val="0464BD8E"/>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15:restartNumberingAfterBreak="0">
    <w:nsid w:val="404A2AF1"/>
    <w:multiLevelType w:val="hybridMultilevel"/>
    <w:tmpl w:val="3C24BAE6"/>
    <w:lvl w:ilvl="0" w:tplc="B7DE4D6C">
      <w:start w:val="1"/>
      <w:numFmt w:val="bullet"/>
      <w:lvlText w:val="•"/>
      <w:lvlJc w:val="left"/>
      <w:pPr>
        <w:ind w:left="420" w:hanging="260"/>
      </w:pPr>
    </w:lvl>
    <w:lvl w:ilvl="1" w:tplc="7B281148">
      <w:numFmt w:val="decimal"/>
      <w:lvlText w:val=""/>
      <w:lvlJc w:val="left"/>
    </w:lvl>
    <w:lvl w:ilvl="2" w:tplc="67E2BCD4">
      <w:numFmt w:val="decimal"/>
      <w:lvlText w:val=""/>
      <w:lvlJc w:val="left"/>
    </w:lvl>
    <w:lvl w:ilvl="3" w:tplc="B8DA3820">
      <w:numFmt w:val="decimal"/>
      <w:lvlText w:val=""/>
      <w:lvlJc w:val="left"/>
    </w:lvl>
    <w:lvl w:ilvl="4" w:tplc="875E92F2">
      <w:numFmt w:val="decimal"/>
      <w:lvlText w:val=""/>
      <w:lvlJc w:val="left"/>
    </w:lvl>
    <w:lvl w:ilvl="5" w:tplc="B45EF8BC">
      <w:numFmt w:val="decimal"/>
      <w:lvlText w:val=""/>
      <w:lvlJc w:val="left"/>
    </w:lvl>
    <w:lvl w:ilvl="6" w:tplc="D452E808">
      <w:numFmt w:val="decimal"/>
      <w:lvlText w:val=""/>
      <w:lvlJc w:val="left"/>
    </w:lvl>
    <w:lvl w:ilvl="7" w:tplc="132CE2DA">
      <w:numFmt w:val="decimal"/>
      <w:lvlText w:val=""/>
      <w:lvlJc w:val="left"/>
    </w:lvl>
    <w:lvl w:ilvl="8" w:tplc="4DFAC27C">
      <w:numFmt w:val="decimal"/>
      <w:lvlText w:val=""/>
      <w:lvlJc w:val="left"/>
    </w:lvl>
  </w:abstractNum>
  <w:abstractNum w:abstractNumId="6" w15:restartNumberingAfterBreak="0">
    <w:nsid w:val="451571C6"/>
    <w:multiLevelType w:val="hybridMultilevel"/>
    <w:tmpl w:val="F4D4EA60"/>
    <w:lvl w:ilvl="0" w:tplc="B7DE4D6C">
      <w:start w:val="1"/>
      <w:numFmt w:val="bullet"/>
      <w:lvlText w:val="•"/>
      <w:lvlJc w:val="left"/>
      <w:pPr>
        <w:ind w:left="420" w:hanging="260"/>
      </w:p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15:restartNumberingAfterBreak="0">
    <w:nsid w:val="5BAB0AD8"/>
    <w:multiLevelType w:val="hybridMultilevel"/>
    <w:tmpl w:val="A5E0F3A4"/>
    <w:lvl w:ilvl="0" w:tplc="3716C922">
      <w:start w:val="21"/>
      <w:numFmt w:val="decimal"/>
      <w:lvlText w:val="%1."/>
      <w:lvlJc w:val="left"/>
      <w:pPr>
        <w:ind w:left="480" w:hanging="48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8" w15:restartNumberingAfterBreak="0">
    <w:nsid w:val="5F910AE5"/>
    <w:multiLevelType w:val="hybridMultilevel"/>
    <w:tmpl w:val="23C478E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15:restartNumberingAfterBreak="0">
    <w:nsid w:val="64A67454"/>
    <w:multiLevelType w:val="hybridMultilevel"/>
    <w:tmpl w:val="1E621D5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0" w15:restartNumberingAfterBreak="0">
    <w:nsid w:val="657174F2"/>
    <w:multiLevelType w:val="hybridMultilevel"/>
    <w:tmpl w:val="57026A90"/>
    <w:lvl w:ilvl="0" w:tplc="90186120">
      <w:start w:val="1"/>
      <w:numFmt w:val="bullet"/>
      <w:lvlText w:val="•"/>
      <w:lvlJc w:val="left"/>
      <w:pPr>
        <w:ind w:left="420" w:hanging="260"/>
      </w:pPr>
    </w:lvl>
    <w:lvl w:ilvl="1" w:tplc="87843EFE">
      <w:numFmt w:val="decimal"/>
      <w:lvlText w:val=""/>
      <w:lvlJc w:val="left"/>
    </w:lvl>
    <w:lvl w:ilvl="2" w:tplc="269A2FF0">
      <w:numFmt w:val="decimal"/>
      <w:lvlText w:val=""/>
      <w:lvlJc w:val="left"/>
    </w:lvl>
    <w:lvl w:ilvl="3" w:tplc="9AD8E514">
      <w:numFmt w:val="decimal"/>
      <w:lvlText w:val=""/>
      <w:lvlJc w:val="left"/>
    </w:lvl>
    <w:lvl w:ilvl="4" w:tplc="F44A6844">
      <w:numFmt w:val="decimal"/>
      <w:lvlText w:val=""/>
      <w:lvlJc w:val="left"/>
    </w:lvl>
    <w:lvl w:ilvl="5" w:tplc="5EB00BC8">
      <w:numFmt w:val="decimal"/>
      <w:lvlText w:val=""/>
      <w:lvlJc w:val="left"/>
    </w:lvl>
    <w:lvl w:ilvl="6" w:tplc="62F85E6E">
      <w:numFmt w:val="decimal"/>
      <w:lvlText w:val=""/>
      <w:lvlJc w:val="left"/>
    </w:lvl>
    <w:lvl w:ilvl="7" w:tplc="1992520E">
      <w:numFmt w:val="decimal"/>
      <w:lvlText w:val=""/>
      <w:lvlJc w:val="left"/>
    </w:lvl>
    <w:lvl w:ilvl="8" w:tplc="7C16C838">
      <w:numFmt w:val="decimal"/>
      <w:lvlText w:val=""/>
      <w:lvlJc w:val="left"/>
    </w:lvl>
  </w:abstractNum>
  <w:abstractNum w:abstractNumId="11" w15:restartNumberingAfterBreak="0">
    <w:nsid w:val="685B3C0E"/>
    <w:multiLevelType w:val="hybridMultilevel"/>
    <w:tmpl w:val="6DDAD2B4"/>
    <w:lvl w:ilvl="0" w:tplc="B7DE4D6C">
      <w:start w:val="1"/>
      <w:numFmt w:val="bullet"/>
      <w:lvlText w:val="•"/>
      <w:lvlJc w:val="left"/>
      <w:pPr>
        <w:ind w:left="420" w:hanging="260"/>
      </w:p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 w15:restartNumberingAfterBreak="0">
    <w:nsid w:val="6E4349AC"/>
    <w:multiLevelType w:val="hybridMultilevel"/>
    <w:tmpl w:val="2E12EA96"/>
    <w:lvl w:ilvl="0" w:tplc="0816000F">
      <w:start w:val="1"/>
      <w:numFmt w:val="decimal"/>
      <w:lvlText w:val="%1."/>
      <w:lvlJc w:val="left"/>
      <w:pPr>
        <w:ind w:left="360" w:hanging="36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3" w15:restartNumberingAfterBreak="0">
    <w:nsid w:val="74287B89"/>
    <w:multiLevelType w:val="hybridMultilevel"/>
    <w:tmpl w:val="A246E1DE"/>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4" w15:restartNumberingAfterBreak="0">
    <w:nsid w:val="76283AD7"/>
    <w:multiLevelType w:val="hybridMultilevel"/>
    <w:tmpl w:val="0FEC359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 w15:restartNumberingAfterBreak="0">
    <w:nsid w:val="7B1E057E"/>
    <w:multiLevelType w:val="hybridMultilevel"/>
    <w:tmpl w:val="DD52408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16cid:durableId="871839552">
    <w:abstractNumId w:val="13"/>
  </w:num>
  <w:num w:numId="2" w16cid:durableId="860171675">
    <w:abstractNumId w:val="1"/>
  </w:num>
  <w:num w:numId="3" w16cid:durableId="668336760">
    <w:abstractNumId w:val="9"/>
  </w:num>
  <w:num w:numId="4" w16cid:durableId="1110127691">
    <w:abstractNumId w:val="12"/>
  </w:num>
  <w:num w:numId="5" w16cid:durableId="1147933889">
    <w:abstractNumId w:val="14"/>
  </w:num>
  <w:num w:numId="6" w16cid:durableId="1128858102">
    <w:abstractNumId w:val="8"/>
  </w:num>
  <w:num w:numId="7" w16cid:durableId="2120761412">
    <w:abstractNumId w:val="10"/>
    <w:lvlOverride w:ilvl="0">
      <w:startOverride w:val="1"/>
    </w:lvlOverride>
  </w:num>
  <w:num w:numId="8" w16cid:durableId="140314367">
    <w:abstractNumId w:val="2"/>
  </w:num>
  <w:num w:numId="9" w16cid:durableId="2085107034">
    <w:abstractNumId w:val="15"/>
  </w:num>
  <w:num w:numId="10" w16cid:durableId="1255161909">
    <w:abstractNumId w:val="4"/>
  </w:num>
  <w:num w:numId="11" w16cid:durableId="1158380545">
    <w:abstractNumId w:val="0"/>
  </w:num>
  <w:num w:numId="12" w16cid:durableId="1889684291">
    <w:abstractNumId w:val="7"/>
  </w:num>
  <w:num w:numId="13" w16cid:durableId="448743555">
    <w:abstractNumId w:val="5"/>
    <w:lvlOverride w:ilvl="0">
      <w:startOverride w:val="1"/>
    </w:lvlOverride>
  </w:num>
  <w:num w:numId="14" w16cid:durableId="535314871">
    <w:abstractNumId w:val="5"/>
  </w:num>
  <w:num w:numId="15" w16cid:durableId="125664863">
    <w:abstractNumId w:val="11"/>
  </w:num>
  <w:num w:numId="16" w16cid:durableId="1788811703">
    <w:abstractNumId w:val="3"/>
    <w:lvlOverride w:ilvl="0">
      <w:startOverride w:val="1"/>
    </w:lvlOverride>
  </w:num>
  <w:num w:numId="17" w16cid:durableId="16515948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A04"/>
    <w:rsid w:val="0000087E"/>
    <w:rsid w:val="00043179"/>
    <w:rsid w:val="00045B58"/>
    <w:rsid w:val="00083588"/>
    <w:rsid w:val="00091FDB"/>
    <w:rsid w:val="00125EB2"/>
    <w:rsid w:val="0020583C"/>
    <w:rsid w:val="002105F1"/>
    <w:rsid w:val="002250A9"/>
    <w:rsid w:val="0027549D"/>
    <w:rsid w:val="00332EF4"/>
    <w:rsid w:val="003B2E9C"/>
    <w:rsid w:val="003E0CDB"/>
    <w:rsid w:val="003E3EC4"/>
    <w:rsid w:val="0040655A"/>
    <w:rsid w:val="00407E54"/>
    <w:rsid w:val="004609A1"/>
    <w:rsid w:val="00461023"/>
    <w:rsid w:val="0049541A"/>
    <w:rsid w:val="004C48CF"/>
    <w:rsid w:val="004F58BC"/>
    <w:rsid w:val="00514CBF"/>
    <w:rsid w:val="00542A89"/>
    <w:rsid w:val="00592623"/>
    <w:rsid w:val="00593068"/>
    <w:rsid w:val="005C35FD"/>
    <w:rsid w:val="0064784A"/>
    <w:rsid w:val="00774846"/>
    <w:rsid w:val="00783A25"/>
    <w:rsid w:val="007C6CB1"/>
    <w:rsid w:val="007F046D"/>
    <w:rsid w:val="00835BAB"/>
    <w:rsid w:val="00840FE8"/>
    <w:rsid w:val="008501FB"/>
    <w:rsid w:val="008809BD"/>
    <w:rsid w:val="008826B4"/>
    <w:rsid w:val="00885950"/>
    <w:rsid w:val="008C5F0D"/>
    <w:rsid w:val="008E6C79"/>
    <w:rsid w:val="008E6EA3"/>
    <w:rsid w:val="00926707"/>
    <w:rsid w:val="00937DA5"/>
    <w:rsid w:val="00966E83"/>
    <w:rsid w:val="00970C11"/>
    <w:rsid w:val="00993331"/>
    <w:rsid w:val="009938B3"/>
    <w:rsid w:val="009F6717"/>
    <w:rsid w:val="00A60A04"/>
    <w:rsid w:val="00A74038"/>
    <w:rsid w:val="00AB050E"/>
    <w:rsid w:val="00B2101E"/>
    <w:rsid w:val="00B55FC8"/>
    <w:rsid w:val="00B56487"/>
    <w:rsid w:val="00BA535A"/>
    <w:rsid w:val="00BC0C91"/>
    <w:rsid w:val="00BC1FC6"/>
    <w:rsid w:val="00C02ACE"/>
    <w:rsid w:val="00C77771"/>
    <w:rsid w:val="00C949B6"/>
    <w:rsid w:val="00CD6FFE"/>
    <w:rsid w:val="00D148E4"/>
    <w:rsid w:val="00DB392F"/>
    <w:rsid w:val="00DD1980"/>
    <w:rsid w:val="00E00039"/>
    <w:rsid w:val="00E20254"/>
    <w:rsid w:val="00E759A9"/>
    <w:rsid w:val="00EE56A6"/>
    <w:rsid w:val="00F02EEB"/>
    <w:rsid w:val="00F03B12"/>
    <w:rsid w:val="00F304B1"/>
    <w:rsid w:val="00F47333"/>
    <w:rsid w:val="00F578E0"/>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0666C4"/>
  <w15:chartTrackingRefBased/>
  <w15:docId w15:val="{A0B44BD6-CF3B-4752-A5D8-B45ED7AE2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P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ter"/>
    <w:uiPriority w:val="9"/>
    <w:qFormat/>
    <w:rsid w:val="0020583C"/>
    <w:pPr>
      <w:keepNext/>
      <w:keepLines/>
      <w:spacing w:before="360" w:after="80"/>
      <w:outlineLvl w:val="0"/>
    </w:pPr>
    <w:rPr>
      <w:rFonts w:asciiTheme="majorHAnsi" w:eastAsiaTheme="majorEastAsia" w:hAnsiTheme="majorHAnsi" w:cstheme="majorBidi"/>
      <w:b/>
      <w:color w:val="9C7A3C"/>
      <w:sz w:val="36"/>
      <w:szCs w:val="40"/>
    </w:rPr>
  </w:style>
  <w:style w:type="paragraph" w:styleId="Ttulo2">
    <w:name w:val="heading 2"/>
    <w:basedOn w:val="Normal"/>
    <w:next w:val="Normal"/>
    <w:link w:val="Ttulo2Carter"/>
    <w:uiPriority w:val="9"/>
    <w:semiHidden/>
    <w:unhideWhenUsed/>
    <w:qFormat/>
    <w:rsid w:val="00A60A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ter"/>
    <w:uiPriority w:val="9"/>
    <w:semiHidden/>
    <w:unhideWhenUsed/>
    <w:qFormat/>
    <w:rsid w:val="00A60A0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ter"/>
    <w:uiPriority w:val="9"/>
    <w:semiHidden/>
    <w:unhideWhenUsed/>
    <w:qFormat/>
    <w:rsid w:val="00A60A0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ter"/>
    <w:uiPriority w:val="9"/>
    <w:semiHidden/>
    <w:unhideWhenUsed/>
    <w:qFormat/>
    <w:rsid w:val="00A60A0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ter"/>
    <w:uiPriority w:val="9"/>
    <w:semiHidden/>
    <w:unhideWhenUsed/>
    <w:qFormat/>
    <w:rsid w:val="00A60A0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ter"/>
    <w:uiPriority w:val="9"/>
    <w:semiHidden/>
    <w:unhideWhenUsed/>
    <w:qFormat/>
    <w:rsid w:val="00A60A0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ter"/>
    <w:uiPriority w:val="9"/>
    <w:semiHidden/>
    <w:unhideWhenUsed/>
    <w:qFormat/>
    <w:rsid w:val="00A60A0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ter"/>
    <w:uiPriority w:val="9"/>
    <w:semiHidden/>
    <w:unhideWhenUsed/>
    <w:qFormat/>
    <w:rsid w:val="00A60A04"/>
    <w:pPr>
      <w:keepNext/>
      <w:keepLines/>
      <w:spacing w:after="0"/>
      <w:outlineLvl w:val="8"/>
    </w:pPr>
    <w:rPr>
      <w:rFonts w:eastAsiaTheme="majorEastAsia" w:cstheme="majorBidi"/>
      <w:color w:val="272727" w:themeColor="text1" w:themeTint="D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20583C"/>
    <w:rPr>
      <w:rFonts w:asciiTheme="majorHAnsi" w:eastAsiaTheme="majorEastAsia" w:hAnsiTheme="majorHAnsi" w:cstheme="majorBidi"/>
      <w:b/>
      <w:color w:val="9C7A3C"/>
      <w:sz w:val="36"/>
      <w:szCs w:val="40"/>
    </w:rPr>
  </w:style>
  <w:style w:type="character" w:customStyle="1" w:styleId="Ttulo2Carter">
    <w:name w:val="Título 2 Caráter"/>
    <w:basedOn w:val="Tipodeletrapredefinidodopargrafo"/>
    <w:link w:val="Ttulo2"/>
    <w:uiPriority w:val="9"/>
    <w:semiHidden/>
    <w:rsid w:val="00A60A04"/>
    <w:rPr>
      <w:rFonts w:asciiTheme="majorHAnsi" w:eastAsiaTheme="majorEastAsia" w:hAnsiTheme="majorHAnsi" w:cstheme="majorBidi"/>
      <w:color w:val="0F4761" w:themeColor="accent1" w:themeShade="BF"/>
      <w:sz w:val="32"/>
      <w:szCs w:val="32"/>
    </w:rPr>
  </w:style>
  <w:style w:type="character" w:customStyle="1" w:styleId="Ttulo3Carter">
    <w:name w:val="Título 3 Caráter"/>
    <w:basedOn w:val="Tipodeletrapredefinidodopargrafo"/>
    <w:link w:val="Ttulo3"/>
    <w:uiPriority w:val="9"/>
    <w:semiHidden/>
    <w:rsid w:val="00A60A04"/>
    <w:rPr>
      <w:rFonts w:eastAsiaTheme="majorEastAsia" w:cstheme="majorBidi"/>
      <w:color w:val="0F4761" w:themeColor="accent1" w:themeShade="BF"/>
      <w:sz w:val="28"/>
      <w:szCs w:val="28"/>
    </w:rPr>
  </w:style>
  <w:style w:type="character" w:customStyle="1" w:styleId="Ttulo4Carter">
    <w:name w:val="Título 4 Caráter"/>
    <w:basedOn w:val="Tipodeletrapredefinidodopargrafo"/>
    <w:link w:val="Ttulo4"/>
    <w:uiPriority w:val="9"/>
    <w:semiHidden/>
    <w:rsid w:val="00A60A04"/>
    <w:rPr>
      <w:rFonts w:eastAsiaTheme="majorEastAsia" w:cstheme="majorBidi"/>
      <w:i/>
      <w:iCs/>
      <w:color w:val="0F4761" w:themeColor="accent1" w:themeShade="BF"/>
    </w:rPr>
  </w:style>
  <w:style w:type="character" w:customStyle="1" w:styleId="Ttulo5Carter">
    <w:name w:val="Título 5 Caráter"/>
    <w:basedOn w:val="Tipodeletrapredefinidodopargrafo"/>
    <w:link w:val="Ttulo5"/>
    <w:uiPriority w:val="9"/>
    <w:semiHidden/>
    <w:rsid w:val="00A60A04"/>
    <w:rPr>
      <w:rFonts w:eastAsiaTheme="majorEastAsia" w:cstheme="majorBidi"/>
      <w:color w:val="0F4761" w:themeColor="accent1" w:themeShade="BF"/>
    </w:rPr>
  </w:style>
  <w:style w:type="character" w:customStyle="1" w:styleId="Ttulo6Carter">
    <w:name w:val="Título 6 Caráter"/>
    <w:basedOn w:val="Tipodeletrapredefinidodopargrafo"/>
    <w:link w:val="Ttulo6"/>
    <w:uiPriority w:val="9"/>
    <w:semiHidden/>
    <w:rsid w:val="00A60A04"/>
    <w:rPr>
      <w:rFonts w:eastAsiaTheme="majorEastAsia" w:cstheme="majorBidi"/>
      <w:i/>
      <w:iCs/>
      <w:color w:val="595959" w:themeColor="text1" w:themeTint="A6"/>
    </w:rPr>
  </w:style>
  <w:style w:type="character" w:customStyle="1" w:styleId="Ttulo7Carter">
    <w:name w:val="Título 7 Caráter"/>
    <w:basedOn w:val="Tipodeletrapredefinidodopargrafo"/>
    <w:link w:val="Ttulo7"/>
    <w:uiPriority w:val="9"/>
    <w:semiHidden/>
    <w:rsid w:val="00A60A04"/>
    <w:rPr>
      <w:rFonts w:eastAsiaTheme="majorEastAsia" w:cstheme="majorBidi"/>
      <w:color w:val="595959" w:themeColor="text1" w:themeTint="A6"/>
    </w:rPr>
  </w:style>
  <w:style w:type="character" w:customStyle="1" w:styleId="Ttulo8Carter">
    <w:name w:val="Título 8 Caráter"/>
    <w:basedOn w:val="Tipodeletrapredefinidodopargrafo"/>
    <w:link w:val="Ttulo8"/>
    <w:uiPriority w:val="9"/>
    <w:semiHidden/>
    <w:rsid w:val="00A60A04"/>
    <w:rPr>
      <w:rFonts w:eastAsiaTheme="majorEastAsia" w:cstheme="majorBidi"/>
      <w:i/>
      <w:iCs/>
      <w:color w:val="272727" w:themeColor="text1" w:themeTint="D8"/>
    </w:rPr>
  </w:style>
  <w:style w:type="character" w:customStyle="1" w:styleId="Ttulo9Carter">
    <w:name w:val="Título 9 Caráter"/>
    <w:basedOn w:val="Tipodeletrapredefinidodopargrafo"/>
    <w:link w:val="Ttulo9"/>
    <w:uiPriority w:val="9"/>
    <w:semiHidden/>
    <w:rsid w:val="00A60A04"/>
    <w:rPr>
      <w:rFonts w:eastAsiaTheme="majorEastAsia" w:cstheme="majorBidi"/>
      <w:color w:val="272727" w:themeColor="text1" w:themeTint="D8"/>
    </w:rPr>
  </w:style>
  <w:style w:type="paragraph" w:styleId="Ttulo">
    <w:name w:val="Title"/>
    <w:basedOn w:val="Normal"/>
    <w:next w:val="Normal"/>
    <w:link w:val="TtuloCarter"/>
    <w:uiPriority w:val="10"/>
    <w:qFormat/>
    <w:rsid w:val="0027549D"/>
    <w:pPr>
      <w:spacing w:after="80" w:line="240" w:lineRule="auto"/>
      <w:contextualSpacing/>
    </w:pPr>
    <w:rPr>
      <w:rFonts w:ascii="Calibri" w:eastAsiaTheme="majorEastAsia" w:hAnsi="Calibri" w:cstheme="majorBidi"/>
      <w:b/>
      <w:color w:val="9C7A3C"/>
      <w:spacing w:val="-10"/>
      <w:kern w:val="28"/>
      <w:sz w:val="56"/>
      <w:szCs w:val="56"/>
    </w:rPr>
  </w:style>
  <w:style w:type="character" w:customStyle="1" w:styleId="TtuloCarter">
    <w:name w:val="Título Caráter"/>
    <w:basedOn w:val="Tipodeletrapredefinidodopargrafo"/>
    <w:link w:val="Ttulo"/>
    <w:uiPriority w:val="10"/>
    <w:rsid w:val="0027549D"/>
    <w:rPr>
      <w:rFonts w:ascii="Calibri" w:eastAsiaTheme="majorEastAsia" w:hAnsi="Calibri" w:cstheme="majorBidi"/>
      <w:b/>
      <w:color w:val="9C7A3C"/>
      <w:spacing w:val="-10"/>
      <w:kern w:val="28"/>
      <w:sz w:val="56"/>
      <w:szCs w:val="56"/>
    </w:rPr>
  </w:style>
  <w:style w:type="paragraph" w:styleId="Subttulo">
    <w:name w:val="Subtitle"/>
    <w:basedOn w:val="Normal"/>
    <w:next w:val="Normal"/>
    <w:link w:val="SubttuloCarter"/>
    <w:uiPriority w:val="11"/>
    <w:qFormat/>
    <w:rsid w:val="00A60A04"/>
    <w:pPr>
      <w:numPr>
        <w:ilvl w:val="1"/>
      </w:numPr>
    </w:pPr>
    <w:rPr>
      <w:rFonts w:eastAsiaTheme="majorEastAsia" w:cstheme="majorBidi"/>
      <w:color w:val="595959" w:themeColor="text1" w:themeTint="A6"/>
      <w:spacing w:val="15"/>
      <w:sz w:val="28"/>
      <w:szCs w:val="28"/>
    </w:rPr>
  </w:style>
  <w:style w:type="character" w:customStyle="1" w:styleId="SubttuloCarter">
    <w:name w:val="Subtítulo Caráter"/>
    <w:basedOn w:val="Tipodeletrapredefinidodopargrafo"/>
    <w:link w:val="Subttulo"/>
    <w:uiPriority w:val="11"/>
    <w:rsid w:val="00A60A04"/>
    <w:rPr>
      <w:rFonts w:eastAsiaTheme="majorEastAsia" w:cstheme="majorBidi"/>
      <w:color w:val="595959" w:themeColor="text1" w:themeTint="A6"/>
      <w:spacing w:val="15"/>
      <w:sz w:val="28"/>
      <w:szCs w:val="28"/>
    </w:rPr>
  </w:style>
  <w:style w:type="paragraph" w:styleId="Citao">
    <w:name w:val="Quote"/>
    <w:basedOn w:val="Normal"/>
    <w:next w:val="Normal"/>
    <w:link w:val="CitaoCarter"/>
    <w:uiPriority w:val="29"/>
    <w:qFormat/>
    <w:rsid w:val="00A60A04"/>
    <w:pPr>
      <w:spacing w:before="160"/>
      <w:jc w:val="center"/>
    </w:pPr>
    <w:rPr>
      <w:i/>
      <w:iCs/>
      <w:color w:val="404040" w:themeColor="text1" w:themeTint="BF"/>
    </w:rPr>
  </w:style>
  <w:style w:type="character" w:customStyle="1" w:styleId="CitaoCarter">
    <w:name w:val="Citação Caráter"/>
    <w:basedOn w:val="Tipodeletrapredefinidodopargrafo"/>
    <w:link w:val="Citao"/>
    <w:uiPriority w:val="29"/>
    <w:rsid w:val="00A60A04"/>
    <w:rPr>
      <w:i/>
      <w:iCs/>
      <w:color w:val="404040" w:themeColor="text1" w:themeTint="BF"/>
    </w:rPr>
  </w:style>
  <w:style w:type="paragraph" w:styleId="PargrafodaLista">
    <w:name w:val="List Paragraph"/>
    <w:basedOn w:val="Normal"/>
    <w:qFormat/>
    <w:rsid w:val="00A60A04"/>
    <w:pPr>
      <w:ind w:left="720"/>
      <w:contextualSpacing/>
    </w:pPr>
  </w:style>
  <w:style w:type="character" w:styleId="nfaseIntensa">
    <w:name w:val="Intense Emphasis"/>
    <w:basedOn w:val="Tipodeletrapredefinidodopargrafo"/>
    <w:uiPriority w:val="21"/>
    <w:qFormat/>
    <w:rsid w:val="00966E83"/>
    <w:rPr>
      <w:i/>
      <w:iCs/>
      <w:color w:val="auto"/>
    </w:rPr>
  </w:style>
  <w:style w:type="paragraph" w:styleId="CitaoIntensa">
    <w:name w:val="Intense Quote"/>
    <w:basedOn w:val="Normal"/>
    <w:next w:val="Normal"/>
    <w:link w:val="CitaoIntensaCarter"/>
    <w:uiPriority w:val="30"/>
    <w:qFormat/>
    <w:rsid w:val="00A60A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arter">
    <w:name w:val="Citação Intensa Caráter"/>
    <w:basedOn w:val="Tipodeletrapredefinidodopargrafo"/>
    <w:link w:val="CitaoIntensa"/>
    <w:uiPriority w:val="30"/>
    <w:rsid w:val="00A60A04"/>
    <w:rPr>
      <w:i/>
      <w:iCs/>
      <w:color w:val="0F4761" w:themeColor="accent1" w:themeShade="BF"/>
    </w:rPr>
  </w:style>
  <w:style w:type="character" w:styleId="RefernciaIntensa">
    <w:name w:val="Intense Reference"/>
    <w:basedOn w:val="Tipodeletrapredefinidodopargrafo"/>
    <w:uiPriority w:val="32"/>
    <w:qFormat/>
    <w:rsid w:val="00A60A04"/>
    <w:rPr>
      <w:b/>
      <w:bCs/>
      <w:smallCaps/>
      <w:color w:val="0F4761" w:themeColor="accent1" w:themeShade="BF"/>
      <w:spacing w:val="5"/>
    </w:rPr>
  </w:style>
  <w:style w:type="character" w:styleId="Hiperligao">
    <w:name w:val="Hyperlink"/>
    <w:basedOn w:val="Tipodeletrapredefinidodopargrafo"/>
    <w:uiPriority w:val="99"/>
    <w:unhideWhenUsed/>
    <w:rsid w:val="00125EB2"/>
    <w:rPr>
      <w:color w:val="467886" w:themeColor="hyperlink"/>
      <w:u w:val="single"/>
    </w:rPr>
  </w:style>
  <w:style w:type="character" w:styleId="MenoNoResolvida">
    <w:name w:val="Unresolved Mention"/>
    <w:basedOn w:val="Tipodeletrapredefinidodopargrafo"/>
    <w:uiPriority w:val="99"/>
    <w:semiHidden/>
    <w:unhideWhenUsed/>
    <w:rsid w:val="00125EB2"/>
    <w:rPr>
      <w:color w:val="605E5C"/>
      <w:shd w:val="clear" w:color="auto" w:fill="E1DFDD"/>
    </w:rPr>
  </w:style>
  <w:style w:type="character" w:styleId="Refdecomentrio">
    <w:name w:val="annotation reference"/>
    <w:basedOn w:val="Tipodeletrapredefinidodopargrafo"/>
    <w:uiPriority w:val="99"/>
    <w:semiHidden/>
    <w:unhideWhenUsed/>
    <w:rsid w:val="008809BD"/>
    <w:rPr>
      <w:sz w:val="16"/>
      <w:szCs w:val="16"/>
    </w:rPr>
  </w:style>
  <w:style w:type="paragraph" w:styleId="Textodecomentrio">
    <w:name w:val="annotation text"/>
    <w:basedOn w:val="Normal"/>
    <w:link w:val="TextodecomentrioCarter"/>
    <w:uiPriority w:val="99"/>
    <w:unhideWhenUsed/>
    <w:rsid w:val="008809BD"/>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rsid w:val="008809BD"/>
    <w:rPr>
      <w:sz w:val="20"/>
      <w:szCs w:val="20"/>
    </w:rPr>
  </w:style>
  <w:style w:type="paragraph" w:styleId="Assuntodecomentrio">
    <w:name w:val="annotation subject"/>
    <w:basedOn w:val="Textodecomentrio"/>
    <w:next w:val="Textodecomentrio"/>
    <w:link w:val="AssuntodecomentrioCarter"/>
    <w:uiPriority w:val="99"/>
    <w:semiHidden/>
    <w:unhideWhenUsed/>
    <w:rsid w:val="008809BD"/>
    <w:rPr>
      <w:b/>
      <w:bCs/>
    </w:rPr>
  </w:style>
  <w:style w:type="character" w:customStyle="1" w:styleId="AssuntodecomentrioCarter">
    <w:name w:val="Assunto de comentário Caráter"/>
    <w:basedOn w:val="TextodecomentrioCarter"/>
    <w:link w:val="Assuntodecomentrio"/>
    <w:uiPriority w:val="99"/>
    <w:semiHidden/>
    <w:rsid w:val="008809BD"/>
    <w:rPr>
      <w:b/>
      <w:bCs/>
      <w:sz w:val="20"/>
      <w:szCs w:val="20"/>
    </w:rPr>
  </w:style>
  <w:style w:type="paragraph" w:styleId="Cabealho">
    <w:name w:val="header"/>
    <w:basedOn w:val="Normal"/>
    <w:link w:val="CabealhoCarter"/>
    <w:uiPriority w:val="99"/>
    <w:unhideWhenUsed/>
    <w:rsid w:val="008501FB"/>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8501FB"/>
  </w:style>
  <w:style w:type="paragraph" w:styleId="Rodap">
    <w:name w:val="footer"/>
    <w:basedOn w:val="Normal"/>
    <w:link w:val="RodapCarter"/>
    <w:uiPriority w:val="99"/>
    <w:unhideWhenUsed/>
    <w:rsid w:val="008501FB"/>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8501FB"/>
  </w:style>
  <w:style w:type="paragraph" w:styleId="Textodenotaderodap">
    <w:name w:val="footnote text"/>
    <w:basedOn w:val="Normal"/>
    <w:link w:val="TextodenotaderodapCarter"/>
    <w:uiPriority w:val="99"/>
    <w:semiHidden/>
    <w:unhideWhenUsed/>
    <w:rsid w:val="0027549D"/>
    <w:pPr>
      <w:spacing w:after="0" w:line="240" w:lineRule="auto"/>
    </w:pPr>
    <w:rPr>
      <w:sz w:val="20"/>
      <w:szCs w:val="20"/>
    </w:rPr>
  </w:style>
  <w:style w:type="character" w:customStyle="1" w:styleId="TextodenotaderodapCarter">
    <w:name w:val="Texto de nota de rodapé Caráter"/>
    <w:basedOn w:val="Tipodeletrapredefinidodopargrafo"/>
    <w:link w:val="Textodenotaderodap"/>
    <w:uiPriority w:val="99"/>
    <w:semiHidden/>
    <w:rsid w:val="0027549D"/>
    <w:rPr>
      <w:sz w:val="20"/>
      <w:szCs w:val="20"/>
    </w:rPr>
  </w:style>
  <w:style w:type="character" w:styleId="Refdenotaderodap">
    <w:name w:val="footnote reference"/>
    <w:basedOn w:val="Tipodeletrapredefinidodopargrafo"/>
    <w:uiPriority w:val="99"/>
    <w:semiHidden/>
    <w:unhideWhenUsed/>
    <w:rsid w:val="0027549D"/>
    <w:rPr>
      <w:vertAlign w:val="superscript"/>
    </w:rPr>
  </w:style>
  <w:style w:type="paragraph" w:customStyle="1" w:styleId="font-claude-response-body">
    <w:name w:val="font-claude-response-body"/>
    <w:basedOn w:val="Normal"/>
    <w:rsid w:val="00A74038"/>
    <w:pPr>
      <w:spacing w:before="100" w:beforeAutospacing="1" w:after="100" w:afterAutospacing="1" w:line="240" w:lineRule="auto"/>
    </w:pPr>
    <w:rPr>
      <w:rFonts w:ascii="Times New Roman" w:eastAsia="Times New Roman" w:hAnsi="Times New Roman" w:cs="Times New Roman"/>
      <w:kern w:val="0"/>
      <w:lang w:eastAsia="pt-P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1151</Words>
  <Characters>6219</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Matos</dc:creator>
  <cp:keywords/>
  <dc:description/>
  <cp:lastModifiedBy>Carolina Matos</cp:lastModifiedBy>
  <cp:revision>3</cp:revision>
  <dcterms:created xsi:type="dcterms:W3CDTF">2026-08-14T09:32:00Z</dcterms:created>
  <dcterms:modified xsi:type="dcterms:W3CDTF">2026-08-14T11:36:00Z</dcterms:modified>
</cp:coreProperties>
</file>